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531" w:rsidRPr="00DA27E7" w:rsidRDefault="00D700DB" w:rsidP="00EC606B">
      <w:pPr>
        <w:pStyle w:val="Default"/>
        <w:tabs>
          <w:tab w:val="right" w:pos="10080"/>
        </w:tabs>
        <w:suppressAutoHyphens/>
        <w:spacing w:line="270" w:lineRule="exact"/>
        <w:rPr>
          <w:lang w:val="es-MX" w:eastAsia="zh-TW"/>
        </w:rPr>
      </w:pPr>
      <w:r w:rsidRPr="00DA27E7">
        <w:rPr>
          <w:rFonts w:eastAsia="MS Mincho"/>
          <w:bCs/>
          <w:sz w:val="20"/>
          <w:szCs w:val="20"/>
          <w:lang w:val="es-MX" w:eastAsia="ar-SA"/>
        </w:rPr>
        <w:t>Hong Kong</w:t>
      </w:r>
      <w:r w:rsidR="00A35DF0" w:rsidRPr="00DA27E7">
        <w:rPr>
          <w:rFonts w:eastAsia="MS Mincho"/>
          <w:bCs/>
          <w:sz w:val="20"/>
          <w:szCs w:val="20"/>
          <w:lang w:val="es-MX" w:eastAsia="ar-SA"/>
        </w:rPr>
        <w:t xml:space="preserve"> / Par</w:t>
      </w:r>
      <w:r w:rsidR="006F06BF" w:rsidRPr="00DA27E7">
        <w:rPr>
          <w:rFonts w:eastAsia="MS Mincho"/>
          <w:bCs/>
          <w:sz w:val="20"/>
          <w:szCs w:val="20"/>
          <w:lang w:val="es-MX" w:eastAsia="ar-SA"/>
        </w:rPr>
        <w:t>í</w:t>
      </w:r>
      <w:r w:rsidR="00A35DF0" w:rsidRPr="00DA27E7">
        <w:rPr>
          <w:rFonts w:eastAsia="MS Mincho"/>
          <w:bCs/>
          <w:sz w:val="20"/>
          <w:szCs w:val="20"/>
          <w:lang w:val="es-MX" w:eastAsia="ar-SA"/>
        </w:rPr>
        <w:t>s</w:t>
      </w:r>
      <w:r w:rsidR="00810531" w:rsidRPr="00DA27E7">
        <w:rPr>
          <w:rFonts w:eastAsia="MS Mincho"/>
          <w:bCs/>
          <w:sz w:val="20"/>
          <w:szCs w:val="20"/>
          <w:lang w:val="es-MX" w:eastAsia="ar-SA"/>
        </w:rPr>
        <w:t>,</w:t>
      </w:r>
      <w:r w:rsidR="001669F7" w:rsidRPr="00DA27E7">
        <w:rPr>
          <w:rFonts w:eastAsia="MS Mincho"/>
          <w:bCs/>
          <w:sz w:val="20"/>
          <w:szCs w:val="20"/>
          <w:lang w:val="es-MX" w:eastAsia="ar-SA"/>
        </w:rPr>
        <w:t xml:space="preserve"> </w:t>
      </w:r>
      <w:r w:rsidR="00A35DF0" w:rsidRPr="00DA27E7">
        <w:rPr>
          <w:rFonts w:eastAsia="MS Mincho"/>
          <w:bCs/>
          <w:sz w:val="20"/>
          <w:szCs w:val="20"/>
          <w:lang w:val="es-MX" w:eastAsia="ar-SA"/>
        </w:rPr>
        <w:t xml:space="preserve">31 </w:t>
      </w:r>
      <w:r w:rsidR="004B0D00" w:rsidRPr="00DA27E7">
        <w:rPr>
          <w:rFonts w:eastAsia="MS Mincho"/>
          <w:bCs/>
          <w:sz w:val="20"/>
          <w:szCs w:val="20"/>
          <w:lang w:val="es-MX" w:eastAsia="ar-SA"/>
        </w:rPr>
        <w:t>May</w:t>
      </w:r>
      <w:r w:rsidR="006F06BF" w:rsidRPr="00DA27E7">
        <w:rPr>
          <w:rFonts w:eastAsia="MS Mincho"/>
          <w:bCs/>
          <w:sz w:val="20"/>
          <w:szCs w:val="20"/>
          <w:lang w:val="es-MX" w:eastAsia="ar-SA"/>
        </w:rPr>
        <w:t>o</w:t>
      </w:r>
      <w:r w:rsidR="00112010" w:rsidRPr="00DA27E7">
        <w:rPr>
          <w:rFonts w:eastAsia="MS Mincho"/>
          <w:bCs/>
          <w:sz w:val="20"/>
          <w:szCs w:val="20"/>
          <w:lang w:val="es-MX" w:eastAsia="ar-SA"/>
        </w:rPr>
        <w:t xml:space="preserve"> </w:t>
      </w:r>
      <w:r w:rsidR="00DA27E7" w:rsidRPr="00DA27E7">
        <w:rPr>
          <w:rFonts w:eastAsia="MS Mincho"/>
          <w:bCs/>
          <w:sz w:val="20"/>
          <w:szCs w:val="20"/>
          <w:lang w:val="es-MX" w:eastAsia="ar-SA"/>
        </w:rPr>
        <w:t xml:space="preserve">de </w:t>
      </w:r>
      <w:r w:rsidR="00112010" w:rsidRPr="00DA27E7">
        <w:rPr>
          <w:rFonts w:eastAsia="MS Mincho"/>
          <w:bCs/>
          <w:sz w:val="20"/>
          <w:szCs w:val="20"/>
          <w:lang w:val="es-MX" w:eastAsia="ar-SA"/>
        </w:rPr>
        <w:t>201</w:t>
      </w:r>
      <w:r w:rsidR="00E704B0" w:rsidRPr="00DA27E7">
        <w:rPr>
          <w:rFonts w:eastAsia="MS Mincho"/>
          <w:bCs/>
          <w:sz w:val="20"/>
          <w:szCs w:val="20"/>
          <w:lang w:val="es-MX" w:eastAsia="ar-SA"/>
        </w:rPr>
        <w:t>6</w:t>
      </w:r>
    </w:p>
    <w:p w:rsidR="00ED0A00" w:rsidRPr="00DA27E7" w:rsidRDefault="00ED0A00" w:rsidP="00966465">
      <w:pPr>
        <w:suppressAutoHyphens/>
        <w:spacing w:line="270" w:lineRule="exact"/>
        <w:jc w:val="both"/>
        <w:rPr>
          <w:rFonts w:ascii="Arial" w:hAnsi="Arial" w:cs="Arial"/>
          <w:b/>
          <w:bCs/>
          <w:color w:val="000000"/>
          <w:sz w:val="26"/>
          <w:szCs w:val="26"/>
          <w:highlight w:val="yellow"/>
          <w:lang w:val="es-MX" w:eastAsia="fr-FR"/>
        </w:rPr>
      </w:pPr>
    </w:p>
    <w:p w:rsidR="00ED0A00" w:rsidRDefault="00DA27E7" w:rsidP="0041121B">
      <w:pPr>
        <w:suppressAutoHyphens/>
        <w:spacing w:line="270" w:lineRule="exact"/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</w:pPr>
      <w:r w:rsidRPr="00DA27E7"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  <w:t>Ninguna mejora</w:t>
      </w:r>
      <w:r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  <w:t xml:space="preserve"> en 2015</w:t>
      </w:r>
      <w:r w:rsidRPr="00DA27E7"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  <w:t xml:space="preserve"> en los pagos </w:t>
      </w:r>
      <w:r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  <w:t>de las</w:t>
      </w:r>
      <w:r w:rsidRPr="00DA27E7"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  <w:t xml:space="preserve"> empre</w:t>
      </w:r>
      <w:r>
        <w:rPr>
          <w:rFonts w:ascii="Arial" w:hAnsi="Arial" w:cs="Arial"/>
          <w:b/>
          <w:bCs/>
          <w:color w:val="000000"/>
          <w:sz w:val="26"/>
          <w:szCs w:val="26"/>
          <w:lang w:val="es-MX" w:eastAsia="fr-FR"/>
        </w:rPr>
        <w:t>sas</w:t>
      </w:r>
    </w:p>
    <w:p w:rsidR="00DA27E7" w:rsidRPr="00DA27E7" w:rsidRDefault="00DA27E7" w:rsidP="0041121B">
      <w:pPr>
        <w:suppressAutoHyphens/>
        <w:spacing w:line="270" w:lineRule="exact"/>
        <w:rPr>
          <w:rFonts w:ascii="Arial" w:hAnsi="Arial" w:cs="Arial"/>
          <w:b/>
          <w:sz w:val="20"/>
          <w:szCs w:val="20"/>
          <w:lang w:val="es-MX"/>
        </w:rPr>
      </w:pPr>
    </w:p>
    <w:p w:rsidR="00E14A76" w:rsidRPr="00DA27E7" w:rsidRDefault="00DA27E7" w:rsidP="00C17B4E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El estudio</w:t>
      </w:r>
      <w:r w:rsidRPr="00DA27E7">
        <w:rPr>
          <w:rFonts w:ascii="Arial" w:hAnsi="Arial" w:cs="Arial"/>
          <w:b/>
          <w:sz w:val="22"/>
          <w:szCs w:val="22"/>
          <w:lang w:val="es-MX"/>
        </w:rPr>
        <w:t xml:space="preserve"> anual de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DA27E7">
        <w:rPr>
          <w:rFonts w:ascii="Arial" w:hAnsi="Arial" w:cs="Arial"/>
          <w:b/>
          <w:sz w:val="22"/>
          <w:szCs w:val="22"/>
          <w:lang w:val="es-MX"/>
        </w:rPr>
        <w:t>oface</w:t>
      </w:r>
      <w:proofErr w:type="spellEnd"/>
      <w:r w:rsidRPr="00DA27E7">
        <w:rPr>
          <w:rFonts w:ascii="Arial" w:hAnsi="Arial" w:cs="Arial"/>
          <w:b/>
          <w:sz w:val="22"/>
          <w:szCs w:val="22"/>
          <w:lang w:val="es-MX"/>
        </w:rPr>
        <w:t xml:space="preserve"> sobre las economías situadas en As</w:t>
      </w:r>
      <w:r>
        <w:rPr>
          <w:rFonts w:ascii="Arial" w:hAnsi="Arial" w:cs="Arial"/>
          <w:b/>
          <w:sz w:val="22"/>
          <w:szCs w:val="22"/>
          <w:lang w:val="es-MX"/>
        </w:rPr>
        <w:t xml:space="preserve">ía Pacífico consideró </w:t>
      </w:r>
      <w:r w:rsidR="00890709" w:rsidRPr="00DA27E7">
        <w:rPr>
          <w:rFonts w:ascii="Arial" w:hAnsi="Arial" w:cs="Arial"/>
          <w:b/>
          <w:sz w:val="22"/>
          <w:szCs w:val="22"/>
          <w:lang w:val="es-MX"/>
        </w:rPr>
        <w:t>2</w:t>
      </w:r>
      <w:r w:rsidR="00074582" w:rsidRPr="00DA27E7">
        <w:rPr>
          <w:rFonts w:ascii="Arial" w:hAnsi="Arial" w:cs="Arial"/>
          <w:b/>
          <w:sz w:val="22"/>
          <w:szCs w:val="22"/>
          <w:lang w:val="es-MX"/>
        </w:rPr>
        <w:t>,</w:t>
      </w:r>
      <w:r w:rsidR="004B0D00" w:rsidRPr="00DA27E7">
        <w:rPr>
          <w:rFonts w:ascii="Arial" w:hAnsi="Arial" w:cs="Arial"/>
          <w:b/>
          <w:sz w:val="22"/>
          <w:szCs w:val="22"/>
          <w:lang w:val="es-MX"/>
        </w:rPr>
        <w:t>793</w:t>
      </w:r>
      <w:r w:rsidR="00890709" w:rsidRPr="00DA27E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compañías en 8 mercados</w:t>
      </w:r>
      <w:r w:rsidR="00A35DF0" w:rsidRPr="00DA27E7">
        <w:rPr>
          <w:rFonts w:ascii="Arial" w:hAnsi="Arial" w:cs="Arial"/>
          <w:b/>
          <w:sz w:val="22"/>
          <w:szCs w:val="22"/>
          <w:lang w:val="es-MX"/>
        </w:rPr>
        <w:t>: Au</w:t>
      </w:r>
      <w:r w:rsidR="0041121B" w:rsidRPr="00DA27E7">
        <w:rPr>
          <w:rFonts w:ascii="Arial" w:hAnsi="Arial" w:cs="Arial"/>
          <w:b/>
          <w:sz w:val="22"/>
          <w:szCs w:val="22"/>
          <w:lang w:val="es-MX"/>
        </w:rPr>
        <w:t>s</w:t>
      </w:r>
      <w:r w:rsidR="00A35DF0" w:rsidRPr="00DA27E7">
        <w:rPr>
          <w:rFonts w:ascii="Arial" w:hAnsi="Arial" w:cs="Arial"/>
          <w:b/>
          <w:sz w:val="22"/>
          <w:szCs w:val="22"/>
          <w:lang w:val="es-MX"/>
        </w:rPr>
        <w:t>tralia, China, Hong Kong, India, Jap</w:t>
      </w:r>
      <w:r>
        <w:rPr>
          <w:rFonts w:ascii="Arial" w:hAnsi="Arial" w:cs="Arial"/>
          <w:b/>
          <w:sz w:val="22"/>
          <w:szCs w:val="22"/>
          <w:lang w:val="es-MX"/>
        </w:rPr>
        <w:t>ó</w:t>
      </w:r>
      <w:r w:rsidR="00A35DF0" w:rsidRPr="00DA27E7">
        <w:rPr>
          <w:rFonts w:ascii="Arial" w:hAnsi="Arial" w:cs="Arial"/>
          <w:b/>
          <w:sz w:val="22"/>
          <w:szCs w:val="22"/>
          <w:lang w:val="es-MX"/>
        </w:rPr>
        <w:t>n, Singap</w:t>
      </w:r>
      <w:r>
        <w:rPr>
          <w:rFonts w:ascii="Arial" w:hAnsi="Arial" w:cs="Arial"/>
          <w:b/>
          <w:sz w:val="22"/>
          <w:szCs w:val="22"/>
          <w:lang w:val="es-MX"/>
        </w:rPr>
        <w:t>ur</w:t>
      </w:r>
      <w:r w:rsidR="00A35DF0" w:rsidRPr="00DA27E7">
        <w:rPr>
          <w:rFonts w:ascii="Arial" w:hAnsi="Arial" w:cs="Arial"/>
          <w:b/>
          <w:sz w:val="22"/>
          <w:szCs w:val="22"/>
          <w:lang w:val="es-MX"/>
        </w:rPr>
        <w:t>, Taiw</w:t>
      </w:r>
      <w:r>
        <w:rPr>
          <w:rFonts w:ascii="Arial" w:hAnsi="Arial" w:cs="Arial"/>
          <w:b/>
          <w:sz w:val="22"/>
          <w:szCs w:val="22"/>
          <w:lang w:val="es-MX"/>
        </w:rPr>
        <w:t>án</w:t>
      </w:r>
      <w:r w:rsidR="00A35DF0" w:rsidRPr="00DA27E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="00A35DF0" w:rsidRPr="00DA27E7">
        <w:rPr>
          <w:rFonts w:ascii="Arial" w:hAnsi="Arial" w:cs="Arial"/>
          <w:b/>
          <w:sz w:val="22"/>
          <w:szCs w:val="22"/>
          <w:lang w:val="es-MX"/>
        </w:rPr>
        <w:t>T</w:t>
      </w:r>
      <w:r>
        <w:rPr>
          <w:rFonts w:ascii="Arial" w:hAnsi="Arial" w:cs="Arial"/>
          <w:b/>
          <w:sz w:val="22"/>
          <w:szCs w:val="22"/>
          <w:lang w:val="es-MX"/>
        </w:rPr>
        <w:t>ailandia</w:t>
      </w:r>
      <w:r w:rsidR="00C17B4E" w:rsidRPr="00DA27E7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A27E7">
        <w:rPr>
          <w:rFonts w:ascii="Arial" w:hAnsi="Arial" w:cs="Arial"/>
          <w:b/>
          <w:sz w:val="22"/>
          <w:szCs w:val="22"/>
          <w:lang w:val="es-MX"/>
        </w:rPr>
        <w:t>El estudio rastreó la evolución de los pagos de las empresas en 11 sectores de la actividad</w:t>
      </w:r>
      <w:r w:rsidR="0041121B" w:rsidRPr="00DA27E7">
        <w:rPr>
          <w:rFonts w:ascii="Arial" w:hAnsi="Arial" w:cs="Arial"/>
          <w:b/>
          <w:sz w:val="22"/>
          <w:szCs w:val="22"/>
          <w:lang w:val="es-MX"/>
        </w:rPr>
        <w:t xml:space="preserve">. 85% </w:t>
      </w:r>
      <w:r w:rsidRPr="00DA27E7">
        <w:rPr>
          <w:rFonts w:ascii="Arial" w:hAnsi="Arial" w:cs="Arial"/>
          <w:b/>
          <w:sz w:val="22"/>
          <w:szCs w:val="22"/>
          <w:lang w:val="es-MX"/>
        </w:rPr>
        <w:t>de las compa</w:t>
      </w:r>
      <w:r>
        <w:rPr>
          <w:rFonts w:ascii="Arial" w:hAnsi="Arial" w:cs="Arial"/>
          <w:b/>
          <w:sz w:val="22"/>
          <w:szCs w:val="22"/>
          <w:lang w:val="es-MX"/>
        </w:rPr>
        <w:t>ñías</w:t>
      </w:r>
      <w:r w:rsidRPr="00DA27E7">
        <w:rPr>
          <w:rFonts w:ascii="Arial" w:hAnsi="Arial" w:cs="Arial"/>
          <w:b/>
          <w:sz w:val="22"/>
          <w:szCs w:val="22"/>
          <w:lang w:val="es-MX"/>
        </w:rPr>
        <w:t xml:space="preserve"> ofrecieron ventas a crédito a sus client</w:t>
      </w:r>
      <w:r>
        <w:rPr>
          <w:rFonts w:ascii="Arial" w:hAnsi="Arial" w:cs="Arial"/>
          <w:b/>
          <w:sz w:val="22"/>
          <w:szCs w:val="22"/>
          <w:lang w:val="es-MX"/>
        </w:rPr>
        <w:t>e</w:t>
      </w:r>
      <w:r w:rsidRPr="00DA27E7">
        <w:rPr>
          <w:rFonts w:ascii="Arial" w:hAnsi="Arial" w:cs="Arial"/>
          <w:b/>
          <w:sz w:val="22"/>
          <w:szCs w:val="22"/>
          <w:lang w:val="es-MX"/>
        </w:rPr>
        <w:t>s, como una soluci</w:t>
      </w:r>
      <w:r>
        <w:rPr>
          <w:rFonts w:ascii="Arial" w:hAnsi="Arial" w:cs="Arial"/>
          <w:b/>
          <w:sz w:val="22"/>
          <w:szCs w:val="22"/>
          <w:lang w:val="es-MX"/>
        </w:rPr>
        <w:t>ón para enfrentar sus problemas de liquidez</w:t>
      </w:r>
      <w:r w:rsidR="00791D8C" w:rsidRPr="00DA27E7">
        <w:rPr>
          <w:rFonts w:ascii="Arial" w:hAnsi="Arial" w:cs="Arial"/>
          <w:b/>
          <w:sz w:val="22"/>
          <w:szCs w:val="22"/>
          <w:lang w:val="es-MX"/>
        </w:rPr>
        <w:t>.</w:t>
      </w:r>
    </w:p>
    <w:p w:rsidR="00E14A76" w:rsidRPr="00DA27E7" w:rsidRDefault="00E14A76" w:rsidP="00C17B4E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14A76" w:rsidRPr="00DA27E7" w:rsidRDefault="00890709" w:rsidP="00C17B4E">
      <w:pPr>
        <w:pStyle w:val="Prrafodelista"/>
        <w:numPr>
          <w:ilvl w:val="0"/>
          <w:numId w:val="12"/>
        </w:numPr>
        <w:suppressAutoHyphens/>
        <w:spacing w:line="270" w:lineRule="exact"/>
        <w:jc w:val="both"/>
        <w:rPr>
          <w:lang w:val="es-MX" w:eastAsia="fr-FR"/>
        </w:rPr>
      </w:pPr>
      <w:r w:rsidRPr="00DA27E7">
        <w:rPr>
          <w:rFonts w:ascii="Arial" w:hAnsi="Arial" w:cs="Arial"/>
          <w:b/>
          <w:lang w:val="es-MX"/>
        </w:rPr>
        <w:t>70%</w:t>
      </w:r>
      <w:r w:rsidR="00DA27E7" w:rsidRPr="00DA27E7">
        <w:rPr>
          <w:rFonts w:ascii="Arial" w:hAnsi="Arial" w:cs="Arial"/>
          <w:b/>
          <w:lang w:val="es-MX"/>
        </w:rPr>
        <w:t xml:space="preserve"> de las compa</w:t>
      </w:r>
      <w:r w:rsidR="00DA27E7">
        <w:rPr>
          <w:rFonts w:ascii="Arial" w:hAnsi="Arial" w:cs="Arial"/>
          <w:b/>
          <w:lang w:val="es-MX"/>
        </w:rPr>
        <w:t>ñías</w:t>
      </w:r>
      <w:r w:rsidR="00DA27E7" w:rsidRPr="00DA27E7">
        <w:rPr>
          <w:rFonts w:ascii="Arial" w:hAnsi="Arial" w:cs="Arial"/>
          <w:b/>
          <w:lang w:val="es-MX"/>
        </w:rPr>
        <w:t xml:space="preserve"> experiment</w:t>
      </w:r>
      <w:r w:rsidR="00DA27E7">
        <w:rPr>
          <w:rFonts w:ascii="Arial" w:hAnsi="Arial" w:cs="Arial"/>
          <w:b/>
          <w:lang w:val="es-MX"/>
        </w:rPr>
        <w:t>ó</w:t>
      </w:r>
      <w:r w:rsidR="00DA27E7" w:rsidRPr="00DA27E7">
        <w:rPr>
          <w:rFonts w:ascii="Arial" w:hAnsi="Arial" w:cs="Arial"/>
          <w:b/>
          <w:lang w:val="es-MX"/>
        </w:rPr>
        <w:t xml:space="preserve"> atrasos, reportando que no existe mejora comparad</w:t>
      </w:r>
      <w:r w:rsidR="007775DF">
        <w:rPr>
          <w:rFonts w:ascii="Arial" w:hAnsi="Arial" w:cs="Arial"/>
          <w:b/>
          <w:lang w:val="es-MX"/>
        </w:rPr>
        <w:t>a</w:t>
      </w:r>
      <w:r w:rsidR="00DA27E7" w:rsidRPr="00DA27E7">
        <w:rPr>
          <w:rFonts w:ascii="Arial" w:hAnsi="Arial" w:cs="Arial"/>
          <w:b/>
          <w:lang w:val="es-MX"/>
        </w:rPr>
        <w:t xml:space="preserve"> con</w:t>
      </w:r>
      <w:r w:rsidR="004B0797" w:rsidRPr="00DA27E7">
        <w:rPr>
          <w:rFonts w:ascii="Arial" w:hAnsi="Arial" w:cs="Arial"/>
          <w:b/>
          <w:lang w:val="es-MX"/>
        </w:rPr>
        <w:t xml:space="preserve"> 2014</w:t>
      </w:r>
    </w:p>
    <w:p w:rsidR="00E14A76" w:rsidRPr="00DA27E7" w:rsidRDefault="004B0797" w:rsidP="00C17B4E">
      <w:pPr>
        <w:pStyle w:val="Prrafodelista"/>
        <w:numPr>
          <w:ilvl w:val="0"/>
          <w:numId w:val="12"/>
        </w:numPr>
        <w:suppressAutoHyphens/>
        <w:spacing w:line="270" w:lineRule="exact"/>
        <w:jc w:val="both"/>
        <w:rPr>
          <w:lang w:val="es-MX" w:eastAsia="fr-FR"/>
        </w:rPr>
      </w:pPr>
      <w:r w:rsidRPr="00DA27E7">
        <w:rPr>
          <w:rFonts w:ascii="Arial" w:hAnsi="Arial" w:cs="Arial"/>
          <w:b/>
          <w:lang w:val="es-MX"/>
        </w:rPr>
        <w:t xml:space="preserve">56% </w:t>
      </w:r>
      <w:r w:rsidR="00DA27E7" w:rsidRPr="00DA27E7">
        <w:rPr>
          <w:rFonts w:ascii="Arial" w:hAnsi="Arial" w:cs="Arial"/>
          <w:b/>
          <w:lang w:val="es-MX"/>
        </w:rPr>
        <w:t>cree que es improbable que la economía global repunte en</w:t>
      </w:r>
      <w:r w:rsidRPr="00DA27E7">
        <w:rPr>
          <w:rFonts w:ascii="Arial" w:hAnsi="Arial" w:cs="Arial"/>
          <w:b/>
          <w:lang w:val="es-MX"/>
        </w:rPr>
        <w:t xml:space="preserve"> 2016</w:t>
      </w:r>
    </w:p>
    <w:p w:rsidR="00AA66D5" w:rsidRPr="00DA27E7" w:rsidRDefault="00DA27E7" w:rsidP="0041121B">
      <w:pPr>
        <w:pStyle w:val="Prrafodelista"/>
        <w:numPr>
          <w:ilvl w:val="0"/>
          <w:numId w:val="12"/>
        </w:num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A27E7">
        <w:rPr>
          <w:rFonts w:ascii="Arial" w:hAnsi="Arial" w:cs="Arial"/>
          <w:b/>
          <w:bCs/>
          <w:color w:val="000000"/>
          <w:lang w:val="es-MX" w:eastAsia="fr-FR"/>
        </w:rPr>
        <w:t xml:space="preserve">Fue notado un deterioro en </w:t>
      </w:r>
      <w:r w:rsidR="00A35DF0" w:rsidRPr="00DA27E7">
        <w:rPr>
          <w:rFonts w:ascii="Arial" w:hAnsi="Arial" w:cs="Arial"/>
          <w:b/>
          <w:bCs/>
          <w:color w:val="000000"/>
          <w:lang w:val="es-MX" w:eastAsia="fr-FR"/>
        </w:rPr>
        <w:t>India</w:t>
      </w:r>
      <w:r w:rsidR="00E14A76" w:rsidRPr="00DA27E7">
        <w:rPr>
          <w:rFonts w:ascii="Arial" w:hAnsi="Arial" w:cs="Arial"/>
          <w:b/>
          <w:bCs/>
          <w:color w:val="000000"/>
          <w:lang w:val="es-MX" w:eastAsia="fr-FR"/>
        </w:rPr>
        <w:t xml:space="preserve">, China </w:t>
      </w:r>
      <w:r w:rsidRPr="00DA27E7">
        <w:rPr>
          <w:rFonts w:ascii="Arial" w:hAnsi="Arial" w:cs="Arial"/>
          <w:b/>
          <w:bCs/>
          <w:color w:val="000000"/>
          <w:lang w:val="es-MX" w:eastAsia="fr-FR"/>
        </w:rPr>
        <w:t>y Singapur</w:t>
      </w:r>
      <w:r w:rsidR="00C17B4E" w:rsidRPr="00DA27E7">
        <w:rPr>
          <w:rFonts w:ascii="Arial" w:hAnsi="Arial" w:cs="Arial"/>
          <w:b/>
          <w:bCs/>
          <w:color w:val="000000"/>
          <w:lang w:val="es-MX" w:eastAsia="fr-FR"/>
        </w:rPr>
        <w:t>,</w:t>
      </w:r>
      <w:r w:rsidRPr="00DA27E7">
        <w:rPr>
          <w:rFonts w:ascii="Arial" w:hAnsi="Arial" w:cs="Arial"/>
          <w:b/>
          <w:bCs/>
          <w:color w:val="000000"/>
          <w:lang w:val="es-MX" w:eastAsia="fr-FR"/>
        </w:rPr>
        <w:t xml:space="preserve"> mientras que otros países se mostraron estables en términos de experiencia de pagos. Los sectores con mayor riesgo son construcción, maquinaria industrial y electrónica, automotor y de transporte y metales</w:t>
      </w:r>
    </w:p>
    <w:p w:rsidR="00DA27E7" w:rsidRPr="00DA27E7" w:rsidRDefault="00DA27E7" w:rsidP="0041121B">
      <w:pPr>
        <w:pStyle w:val="Prrafodelista"/>
        <w:numPr>
          <w:ilvl w:val="0"/>
          <w:numId w:val="12"/>
        </w:num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A35DF0" w:rsidRPr="00DD1263" w:rsidRDefault="001E78D2" w:rsidP="00665D97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India</w:t>
      </w:r>
      <w:r w:rsidR="00A35DF0"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, China</w:t>
      </w:r>
      <w:r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="002C7E53"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y</w:t>
      </w:r>
      <w:r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="00E14A76"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S</w:t>
      </w:r>
      <w:r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ingap</w:t>
      </w:r>
      <w:r w:rsidR="00CB2412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u</w:t>
      </w:r>
      <w:r w:rsidR="002C7E53"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r</w:t>
      </w:r>
      <w:r w:rsidR="00665D97" w:rsidRPr="00DD12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: </w:t>
      </w:r>
      <w:r w:rsidR="00297DF0" w:rsidRPr="00DD1263">
        <w:rPr>
          <w:rFonts w:ascii="Arial" w:hAnsi="Arial" w:cs="Arial"/>
          <w:b/>
          <w:sz w:val="20"/>
          <w:szCs w:val="20"/>
          <w:lang w:val="es-MX"/>
        </w:rPr>
        <w:t>los 3 países con mayor deterioro</w:t>
      </w:r>
    </w:p>
    <w:p w:rsidR="00297DF0" w:rsidRPr="00CB2412" w:rsidRDefault="00297DF0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D22C2C" w:rsidRPr="00297DF0" w:rsidRDefault="00297DF0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297DF0">
        <w:rPr>
          <w:rFonts w:ascii="Arial" w:hAnsi="Arial" w:cs="Arial"/>
          <w:sz w:val="20"/>
          <w:szCs w:val="20"/>
          <w:lang w:val="es-MX"/>
        </w:rPr>
        <w:t>Aproximadamente 7 de cada 10 empresas experiment</w:t>
      </w:r>
      <w:r>
        <w:rPr>
          <w:rFonts w:ascii="Arial" w:hAnsi="Arial" w:cs="Arial"/>
          <w:sz w:val="20"/>
          <w:szCs w:val="20"/>
          <w:lang w:val="es-MX"/>
        </w:rPr>
        <w:t>ó</w:t>
      </w:r>
      <w:r w:rsidRPr="00297DF0">
        <w:rPr>
          <w:rFonts w:ascii="Arial" w:hAnsi="Arial" w:cs="Arial"/>
          <w:sz w:val="20"/>
          <w:szCs w:val="20"/>
          <w:lang w:val="es-MX"/>
        </w:rPr>
        <w:t xml:space="preserve"> retrasos en sus pagos en</w:t>
      </w:r>
      <w:r w:rsidR="00433275" w:rsidRPr="00297DF0">
        <w:rPr>
          <w:rFonts w:ascii="Arial" w:hAnsi="Arial" w:cs="Arial"/>
          <w:sz w:val="20"/>
          <w:szCs w:val="20"/>
          <w:lang w:val="es-MX"/>
        </w:rPr>
        <w:t xml:space="preserve">. </w:t>
      </w:r>
      <w:r w:rsidRPr="00297DF0">
        <w:rPr>
          <w:rFonts w:ascii="Arial" w:hAnsi="Arial" w:cs="Arial"/>
          <w:sz w:val="20"/>
          <w:szCs w:val="20"/>
          <w:lang w:val="es-MX"/>
        </w:rPr>
        <w:t>La</w:t>
      </w:r>
      <w:r w:rsidR="009C705A">
        <w:rPr>
          <w:rFonts w:ascii="Arial" w:hAnsi="Arial" w:cs="Arial"/>
          <w:sz w:val="20"/>
          <w:szCs w:val="20"/>
          <w:lang w:val="es-MX"/>
        </w:rPr>
        <w:t>s</w:t>
      </w:r>
      <w:r w:rsidRPr="00297DF0">
        <w:rPr>
          <w:rFonts w:ascii="Arial" w:hAnsi="Arial" w:cs="Arial"/>
          <w:sz w:val="20"/>
          <w:szCs w:val="20"/>
          <w:lang w:val="es-MX"/>
        </w:rPr>
        <w:t xml:space="preserve"> </w:t>
      </w:r>
      <w:r w:rsidR="009C705A">
        <w:rPr>
          <w:rFonts w:ascii="Arial" w:hAnsi="Arial" w:cs="Arial"/>
          <w:sz w:val="20"/>
          <w:szCs w:val="20"/>
          <w:lang w:val="es-MX"/>
        </w:rPr>
        <w:t xml:space="preserve">principales </w:t>
      </w:r>
      <w:r w:rsidRPr="00297DF0">
        <w:rPr>
          <w:rFonts w:ascii="Arial" w:hAnsi="Arial" w:cs="Arial"/>
          <w:sz w:val="20"/>
          <w:szCs w:val="20"/>
          <w:lang w:val="es-MX"/>
        </w:rPr>
        <w:t>raz</w:t>
      </w:r>
      <w:r w:rsidR="009C705A">
        <w:rPr>
          <w:rFonts w:ascii="Arial" w:hAnsi="Arial" w:cs="Arial"/>
          <w:sz w:val="20"/>
          <w:szCs w:val="20"/>
          <w:lang w:val="es-MX"/>
        </w:rPr>
        <w:t>o</w:t>
      </w:r>
      <w:r w:rsidRPr="00297DF0">
        <w:rPr>
          <w:rFonts w:ascii="Arial" w:hAnsi="Arial" w:cs="Arial"/>
          <w:sz w:val="20"/>
          <w:szCs w:val="20"/>
          <w:lang w:val="es-MX"/>
        </w:rPr>
        <w:t>n</w:t>
      </w:r>
      <w:r w:rsidR="009C705A">
        <w:rPr>
          <w:rFonts w:ascii="Arial" w:hAnsi="Arial" w:cs="Arial"/>
          <w:sz w:val="20"/>
          <w:szCs w:val="20"/>
          <w:lang w:val="es-MX"/>
        </w:rPr>
        <w:t>es</w:t>
      </w:r>
      <w:r w:rsidRPr="00297DF0">
        <w:rPr>
          <w:rFonts w:ascii="Arial" w:hAnsi="Arial" w:cs="Arial"/>
          <w:sz w:val="20"/>
          <w:szCs w:val="20"/>
          <w:lang w:val="es-MX"/>
        </w:rPr>
        <w:t xml:space="preserve"> fue</w:t>
      </w:r>
      <w:r w:rsidR="009C705A">
        <w:rPr>
          <w:rFonts w:ascii="Arial" w:hAnsi="Arial" w:cs="Arial"/>
          <w:sz w:val="20"/>
          <w:szCs w:val="20"/>
          <w:lang w:val="es-MX"/>
        </w:rPr>
        <w:t>ron</w:t>
      </w:r>
      <w:r w:rsidRPr="00297DF0">
        <w:rPr>
          <w:rFonts w:ascii="Arial" w:hAnsi="Arial" w:cs="Arial"/>
          <w:sz w:val="20"/>
          <w:szCs w:val="20"/>
          <w:lang w:val="es-MX"/>
        </w:rPr>
        <w:t xml:space="preserve"> “dificultades financieras de sus client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297DF0">
        <w:rPr>
          <w:rFonts w:ascii="Arial" w:hAnsi="Arial" w:cs="Arial"/>
          <w:sz w:val="20"/>
          <w:szCs w:val="20"/>
          <w:lang w:val="es-MX"/>
        </w:rPr>
        <w:t>s”</w:t>
      </w:r>
      <w:r w:rsidR="00D22C2C" w:rsidRPr="00297DF0">
        <w:rPr>
          <w:rFonts w:ascii="Arial" w:hAnsi="Arial" w:cs="Arial"/>
          <w:sz w:val="20"/>
          <w:szCs w:val="20"/>
          <w:lang w:val="es-MX"/>
        </w:rPr>
        <w:t xml:space="preserve"> (52%)</w:t>
      </w:r>
      <w:r w:rsidR="00433275" w:rsidRPr="00297DF0">
        <w:rPr>
          <w:rFonts w:ascii="Arial" w:hAnsi="Arial" w:cs="Arial"/>
          <w:sz w:val="20"/>
          <w:szCs w:val="20"/>
          <w:lang w:val="es-MX"/>
        </w:rPr>
        <w:t>,</w:t>
      </w:r>
      <w:r w:rsidR="00D22C2C" w:rsidRPr="00297DF0">
        <w:rPr>
          <w:rFonts w:ascii="Arial" w:hAnsi="Arial" w:cs="Arial"/>
          <w:sz w:val="20"/>
          <w:szCs w:val="20"/>
          <w:lang w:val="es-MX"/>
        </w:rPr>
        <w:t xml:space="preserve"> “</w:t>
      </w:r>
      <w:r w:rsidRPr="00297DF0">
        <w:rPr>
          <w:rFonts w:ascii="Arial" w:hAnsi="Arial" w:cs="Arial"/>
          <w:sz w:val="20"/>
          <w:szCs w:val="20"/>
          <w:lang w:val="es-MX"/>
        </w:rPr>
        <w:t>feroz competencia impactando los m</w:t>
      </w:r>
      <w:r>
        <w:rPr>
          <w:rFonts w:ascii="Arial" w:hAnsi="Arial" w:cs="Arial"/>
          <w:sz w:val="20"/>
          <w:szCs w:val="20"/>
          <w:lang w:val="es-MX"/>
        </w:rPr>
        <w:t>árgenes</w:t>
      </w:r>
      <w:r w:rsidR="00D22C2C" w:rsidRPr="00297DF0">
        <w:rPr>
          <w:rFonts w:ascii="Arial" w:hAnsi="Arial" w:cs="Arial"/>
          <w:sz w:val="20"/>
          <w:szCs w:val="20"/>
          <w:lang w:val="es-MX"/>
        </w:rPr>
        <w:t xml:space="preserve">” (35.6%) </w:t>
      </w:r>
      <w:r>
        <w:rPr>
          <w:rFonts w:ascii="Arial" w:hAnsi="Arial" w:cs="Arial"/>
          <w:sz w:val="20"/>
          <w:szCs w:val="20"/>
          <w:lang w:val="es-MX"/>
        </w:rPr>
        <w:t xml:space="preserve">y </w:t>
      </w:r>
      <w:r w:rsidR="00D22C2C" w:rsidRPr="00297DF0">
        <w:rPr>
          <w:rFonts w:ascii="Arial" w:hAnsi="Arial" w:cs="Arial"/>
          <w:sz w:val="20"/>
          <w:szCs w:val="20"/>
          <w:lang w:val="es-MX"/>
        </w:rPr>
        <w:t>“</w:t>
      </w:r>
      <w:r>
        <w:rPr>
          <w:rFonts w:ascii="Arial" w:hAnsi="Arial" w:cs="Arial"/>
          <w:sz w:val="20"/>
          <w:szCs w:val="20"/>
          <w:lang w:val="es-MX"/>
        </w:rPr>
        <w:t>falta de recursos financieros</w:t>
      </w:r>
      <w:r w:rsidR="00D22C2C" w:rsidRPr="00297DF0">
        <w:rPr>
          <w:rFonts w:ascii="Arial" w:hAnsi="Arial" w:cs="Arial"/>
          <w:sz w:val="20"/>
          <w:szCs w:val="20"/>
          <w:lang w:val="es-MX"/>
        </w:rPr>
        <w:t>” (26.4%).</w:t>
      </w:r>
    </w:p>
    <w:p w:rsidR="00D22C2C" w:rsidRPr="00297DF0" w:rsidRDefault="00D22C2C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E6F18" w:rsidRDefault="00F867F9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F867F9">
        <w:rPr>
          <w:rFonts w:ascii="Arial" w:hAnsi="Arial" w:cs="Arial"/>
          <w:sz w:val="20"/>
          <w:szCs w:val="20"/>
          <w:lang w:val="es-MX"/>
        </w:rPr>
        <w:t>En In</w:t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dia, 84% </w:t>
      </w:r>
      <w:r w:rsidRPr="00F867F9">
        <w:rPr>
          <w:rFonts w:ascii="Arial" w:hAnsi="Arial" w:cs="Arial"/>
          <w:sz w:val="20"/>
          <w:szCs w:val="20"/>
          <w:lang w:val="es-MX"/>
        </w:rPr>
        <w:t>de las empresas encuestadas, enfrent</w:t>
      </w:r>
      <w:r>
        <w:rPr>
          <w:rFonts w:ascii="Arial" w:hAnsi="Arial" w:cs="Arial"/>
          <w:sz w:val="20"/>
          <w:szCs w:val="20"/>
          <w:lang w:val="es-MX"/>
        </w:rPr>
        <w:t>ó problemas en retrasos de pago</w:t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. </w:t>
      </w:r>
      <w:r w:rsidRPr="00F867F9">
        <w:rPr>
          <w:rFonts w:ascii="Arial" w:hAnsi="Arial" w:cs="Arial"/>
          <w:sz w:val="20"/>
          <w:szCs w:val="20"/>
          <w:lang w:val="es-MX"/>
        </w:rPr>
        <w:t>Existió un marc</w:t>
      </w:r>
      <w:r w:rsidR="00EE6F18">
        <w:rPr>
          <w:rFonts w:ascii="Arial" w:hAnsi="Arial" w:cs="Arial"/>
          <w:sz w:val="20"/>
          <w:szCs w:val="20"/>
          <w:lang w:val="es-MX"/>
        </w:rPr>
        <w:t>a</w:t>
      </w:r>
      <w:r w:rsidRPr="00F867F9">
        <w:rPr>
          <w:rFonts w:ascii="Arial" w:hAnsi="Arial" w:cs="Arial"/>
          <w:sz w:val="20"/>
          <w:szCs w:val="20"/>
          <w:lang w:val="es-MX"/>
        </w:rPr>
        <w:t>do crecimiento en el porcentaje de los entrevistados</w:t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 (32%</w:t>
      </w:r>
      <w:r w:rsidR="00C17B4E" w:rsidRPr="00F867F9">
        <w:rPr>
          <w:rFonts w:ascii="Arial" w:hAnsi="Arial" w:cs="Arial"/>
          <w:sz w:val="20"/>
          <w:szCs w:val="20"/>
          <w:lang w:val="es-MX"/>
        </w:rPr>
        <w:t>,</w:t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 </w:t>
      </w:r>
      <w:r w:rsidR="0001097F">
        <w:rPr>
          <w:rFonts w:ascii="Arial" w:hAnsi="Arial" w:cs="Arial"/>
          <w:sz w:val="20"/>
          <w:szCs w:val="20"/>
          <w:lang w:val="es-MX"/>
        </w:rPr>
        <w:t>contra</w:t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. 24%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41121B" w:rsidRPr="00F867F9">
        <w:rPr>
          <w:rFonts w:ascii="Arial" w:hAnsi="Arial" w:cs="Arial"/>
          <w:sz w:val="20"/>
          <w:szCs w:val="20"/>
          <w:lang w:val="es-MX"/>
        </w:rPr>
        <w:t>n 2014)</w:t>
      </w:r>
      <w:r>
        <w:rPr>
          <w:rFonts w:ascii="Arial" w:hAnsi="Arial" w:cs="Arial"/>
          <w:sz w:val="20"/>
          <w:szCs w:val="20"/>
          <w:lang w:val="es-MX"/>
        </w:rPr>
        <w:t xml:space="preserve"> con más del 2</w:t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% </w:t>
      </w:r>
      <w:r>
        <w:rPr>
          <w:rFonts w:ascii="Arial" w:hAnsi="Arial" w:cs="Arial"/>
          <w:sz w:val="20"/>
          <w:szCs w:val="20"/>
          <w:lang w:val="es-MX"/>
        </w:rPr>
        <w:t>de su volumen de ventas anual en cuestiones de impago prolongado</w:t>
      </w:r>
      <w:r w:rsidR="0041121B" w:rsidRPr="00F867F9">
        <w:rPr>
          <w:rFonts w:ascii="Arial" w:hAnsi="Arial" w:cs="Arial"/>
          <w:sz w:val="20"/>
          <w:szCs w:val="20"/>
          <w:lang w:val="es-MX"/>
        </w:rPr>
        <w:t>.</w:t>
      </w:r>
      <w:r w:rsidR="0041121B" w:rsidRPr="00F867F9">
        <w:rPr>
          <w:rStyle w:val="Refdenotaalpie"/>
          <w:rFonts w:ascii="Arial" w:hAnsi="Arial" w:cs="Arial"/>
          <w:sz w:val="20"/>
          <w:szCs w:val="20"/>
          <w:lang w:val="es-MX"/>
        </w:rPr>
        <w:t xml:space="preserve"> </w:t>
      </w:r>
      <w:r w:rsidR="0041121B" w:rsidRPr="00665D97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41121B" w:rsidRPr="00F867F9">
        <w:rPr>
          <w:rFonts w:ascii="Arial" w:hAnsi="Arial" w:cs="Arial"/>
          <w:sz w:val="20"/>
          <w:szCs w:val="20"/>
          <w:lang w:val="es-MX"/>
        </w:rPr>
        <w:t xml:space="preserve"> </w:t>
      </w:r>
      <w:r w:rsidRPr="00EE6F18">
        <w:rPr>
          <w:rFonts w:ascii="Arial" w:hAnsi="Arial" w:cs="Arial"/>
          <w:sz w:val="20"/>
          <w:szCs w:val="20"/>
          <w:lang w:val="es-MX"/>
        </w:rPr>
        <w:t xml:space="preserve">El problema de activos no productivos </w:t>
      </w:r>
      <w:r w:rsidR="00EE6F18" w:rsidRPr="00EE6F18">
        <w:rPr>
          <w:rFonts w:ascii="Arial" w:hAnsi="Arial" w:cs="Arial"/>
          <w:sz w:val="20"/>
          <w:szCs w:val="20"/>
          <w:lang w:val="es-MX"/>
        </w:rPr>
        <w:t>podría</w:t>
      </w:r>
      <w:r w:rsidRPr="00EE6F18">
        <w:rPr>
          <w:rFonts w:ascii="Arial" w:hAnsi="Arial" w:cs="Arial"/>
          <w:sz w:val="20"/>
          <w:szCs w:val="20"/>
          <w:lang w:val="es-MX"/>
        </w:rPr>
        <w:t xml:space="preserve"> reducir la capacidad de préstamo y rentabilidad de los banco</w:t>
      </w:r>
      <w:r w:rsidR="00EE6F18" w:rsidRPr="00EE6F18">
        <w:rPr>
          <w:rFonts w:ascii="Arial" w:hAnsi="Arial" w:cs="Arial"/>
          <w:sz w:val="20"/>
          <w:szCs w:val="20"/>
          <w:lang w:val="es-MX"/>
        </w:rPr>
        <w:t>s</w:t>
      </w:r>
      <w:r w:rsidR="0041121B" w:rsidRPr="00EE6F18">
        <w:rPr>
          <w:rFonts w:ascii="Arial" w:hAnsi="Arial" w:cs="Arial"/>
          <w:sz w:val="20"/>
          <w:szCs w:val="20"/>
          <w:lang w:val="es-MX"/>
        </w:rPr>
        <w:t xml:space="preserve"> –</w:t>
      </w:r>
      <w:r w:rsidR="00EE6F18">
        <w:rPr>
          <w:rFonts w:ascii="Arial" w:hAnsi="Arial" w:cs="Arial"/>
          <w:sz w:val="20"/>
          <w:szCs w:val="20"/>
          <w:lang w:val="es-MX"/>
        </w:rPr>
        <w:t>lo cual significa que algunas empresas podrían sufrir el endurecimiento de controles de los créditos bancarios</w:t>
      </w:r>
      <w:r w:rsidR="0041121B" w:rsidRPr="00EE6F18">
        <w:rPr>
          <w:rFonts w:ascii="Arial" w:hAnsi="Arial" w:cs="Arial"/>
          <w:sz w:val="20"/>
          <w:szCs w:val="20"/>
          <w:lang w:val="es-MX"/>
        </w:rPr>
        <w:t xml:space="preserve">. </w:t>
      </w:r>
      <w:r w:rsidR="006A2D43">
        <w:rPr>
          <w:rFonts w:ascii="Arial" w:hAnsi="Arial" w:cs="Arial"/>
          <w:sz w:val="20"/>
          <w:szCs w:val="20"/>
          <w:lang w:val="es-MX"/>
        </w:rPr>
        <w:t xml:space="preserve">La </w:t>
      </w:r>
      <w:r w:rsidR="00EE6F18" w:rsidRPr="00EE6F18">
        <w:rPr>
          <w:rFonts w:ascii="Arial" w:hAnsi="Arial" w:cs="Arial"/>
          <w:sz w:val="20"/>
          <w:szCs w:val="20"/>
          <w:lang w:val="es-MX"/>
        </w:rPr>
        <w:t>implementació</w:t>
      </w:r>
      <w:r w:rsidR="00EE6F18">
        <w:rPr>
          <w:rFonts w:ascii="Arial" w:hAnsi="Arial" w:cs="Arial"/>
          <w:sz w:val="20"/>
          <w:szCs w:val="20"/>
          <w:lang w:val="es-MX"/>
        </w:rPr>
        <w:t>n</w:t>
      </w:r>
      <w:r w:rsidR="00EE6F18" w:rsidRPr="00EE6F18">
        <w:rPr>
          <w:rFonts w:ascii="Arial" w:hAnsi="Arial" w:cs="Arial"/>
          <w:sz w:val="20"/>
          <w:szCs w:val="20"/>
          <w:lang w:val="es-MX"/>
        </w:rPr>
        <w:t xml:space="preserve"> de las reformas, más lenta de lo que se esperaba</w:t>
      </w:r>
      <w:r w:rsidR="006A2D43">
        <w:rPr>
          <w:rFonts w:ascii="Arial" w:hAnsi="Arial" w:cs="Arial"/>
          <w:sz w:val="20"/>
          <w:szCs w:val="20"/>
          <w:lang w:val="es-MX"/>
        </w:rPr>
        <w:t>,</w:t>
      </w:r>
      <w:r w:rsidR="00EE6F18" w:rsidRPr="00EE6F18">
        <w:rPr>
          <w:rFonts w:ascii="Arial" w:hAnsi="Arial" w:cs="Arial"/>
          <w:sz w:val="20"/>
          <w:szCs w:val="20"/>
          <w:lang w:val="es-MX"/>
        </w:rPr>
        <w:t xml:space="preserve"> est</w:t>
      </w:r>
      <w:r w:rsidR="00EE6F18">
        <w:rPr>
          <w:rFonts w:ascii="Arial" w:hAnsi="Arial" w:cs="Arial"/>
          <w:sz w:val="20"/>
          <w:szCs w:val="20"/>
          <w:lang w:val="es-MX"/>
        </w:rPr>
        <w:t>á nublando la perspectiva a mediano plazo.</w:t>
      </w:r>
    </w:p>
    <w:p w:rsidR="0041121B" w:rsidRPr="00EE6F18" w:rsidRDefault="00EE6F18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EE6F1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1E78D2" w:rsidRPr="008E4F2C" w:rsidRDefault="00DD1263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DD1263">
        <w:rPr>
          <w:rFonts w:ascii="Arial" w:hAnsi="Arial" w:cs="Arial"/>
          <w:sz w:val="20"/>
          <w:szCs w:val="20"/>
          <w:lang w:val="es-MX"/>
        </w:rPr>
        <w:t xml:space="preserve">La experiencia de pago entre empresas en </w:t>
      </w:r>
      <w:r w:rsidR="001E78D2" w:rsidRPr="00DD1263">
        <w:rPr>
          <w:rFonts w:ascii="Arial" w:hAnsi="Arial" w:cs="Arial"/>
          <w:sz w:val="20"/>
          <w:szCs w:val="20"/>
          <w:lang w:val="es-MX"/>
        </w:rPr>
        <w:t>China</w:t>
      </w:r>
      <w:r w:rsidRPr="00DD1263">
        <w:rPr>
          <w:rFonts w:ascii="Arial" w:hAnsi="Arial" w:cs="Arial"/>
          <w:sz w:val="20"/>
          <w:szCs w:val="20"/>
          <w:lang w:val="es-MX"/>
        </w:rPr>
        <w:t xml:space="preserve"> generalmente permanece débil</w:t>
      </w:r>
      <w:r w:rsidR="00F00234" w:rsidRPr="00DD1263">
        <w:rPr>
          <w:rFonts w:ascii="Arial" w:hAnsi="Arial" w:cs="Arial"/>
          <w:sz w:val="20"/>
          <w:szCs w:val="20"/>
          <w:lang w:val="es-MX"/>
        </w:rPr>
        <w:t xml:space="preserve">, </w:t>
      </w:r>
      <w:r w:rsidRPr="00DD1263">
        <w:rPr>
          <w:rFonts w:ascii="Arial" w:hAnsi="Arial" w:cs="Arial"/>
          <w:sz w:val="20"/>
          <w:szCs w:val="20"/>
          <w:lang w:val="es-MX"/>
        </w:rPr>
        <w:t>con</w:t>
      </w:r>
      <w:r w:rsidR="001E78D2" w:rsidRPr="00DD1263">
        <w:rPr>
          <w:rFonts w:ascii="Arial" w:hAnsi="Arial" w:cs="Arial"/>
          <w:sz w:val="20"/>
          <w:szCs w:val="20"/>
          <w:lang w:val="es-MX"/>
        </w:rPr>
        <w:t xml:space="preserve"> 80% </w:t>
      </w:r>
      <w:r w:rsidRPr="00DD1263">
        <w:rPr>
          <w:rFonts w:ascii="Arial" w:hAnsi="Arial" w:cs="Arial"/>
          <w:sz w:val="20"/>
          <w:szCs w:val="20"/>
          <w:lang w:val="es-MX"/>
        </w:rPr>
        <w:t>de los encuestados reportando atrasos de pago en</w:t>
      </w:r>
      <w:r w:rsidR="001E78D2" w:rsidRPr="00DD1263">
        <w:rPr>
          <w:rFonts w:ascii="Arial" w:hAnsi="Arial" w:cs="Arial"/>
          <w:sz w:val="20"/>
          <w:szCs w:val="20"/>
          <w:lang w:val="es-MX"/>
        </w:rPr>
        <w:t xml:space="preserve"> 2015. </w:t>
      </w:r>
      <w:r w:rsidR="001E78D2" w:rsidRPr="008E4F2C">
        <w:rPr>
          <w:rFonts w:ascii="Arial" w:hAnsi="Arial" w:cs="Arial"/>
          <w:sz w:val="20"/>
          <w:szCs w:val="20"/>
          <w:lang w:val="es-MX"/>
        </w:rPr>
        <w:t xml:space="preserve">21% </w:t>
      </w:r>
      <w:r w:rsidR="00F867F9">
        <w:rPr>
          <w:rFonts w:ascii="Arial" w:hAnsi="Arial" w:cs="Arial"/>
          <w:sz w:val="20"/>
          <w:szCs w:val="20"/>
          <w:lang w:val="es-MX"/>
        </w:rPr>
        <w:t>observó</w:t>
      </w:r>
      <w:r w:rsidRPr="008E4F2C">
        <w:rPr>
          <w:rFonts w:ascii="Arial" w:hAnsi="Arial" w:cs="Arial"/>
          <w:sz w:val="20"/>
          <w:szCs w:val="20"/>
          <w:lang w:val="es-MX"/>
        </w:rPr>
        <w:t xml:space="preserve"> que el tiempo promedio de los retrasos es de más de 90 días</w:t>
      </w:r>
      <w:r w:rsidR="001E78D2" w:rsidRPr="008E4F2C">
        <w:rPr>
          <w:rFonts w:ascii="Arial" w:hAnsi="Arial" w:cs="Arial"/>
          <w:sz w:val="20"/>
          <w:szCs w:val="20"/>
          <w:lang w:val="es-MX"/>
        </w:rPr>
        <w:t xml:space="preserve"> </w:t>
      </w:r>
      <w:r w:rsidRPr="008E4F2C">
        <w:rPr>
          <w:rFonts w:ascii="Arial" w:hAnsi="Arial" w:cs="Arial"/>
          <w:sz w:val="20"/>
          <w:szCs w:val="20"/>
          <w:lang w:val="es-MX"/>
        </w:rPr>
        <w:t xml:space="preserve">– el más alto porcentaje entre los países </w:t>
      </w:r>
      <w:r w:rsidR="008E4F2C" w:rsidRPr="008E4F2C">
        <w:rPr>
          <w:rFonts w:ascii="Arial" w:hAnsi="Arial" w:cs="Arial"/>
          <w:sz w:val="20"/>
          <w:szCs w:val="20"/>
          <w:lang w:val="es-MX"/>
        </w:rPr>
        <w:t>encuestados</w:t>
      </w:r>
      <w:r w:rsidR="001E78D2" w:rsidRPr="008E4F2C">
        <w:rPr>
          <w:rFonts w:ascii="Arial" w:hAnsi="Arial" w:cs="Arial"/>
          <w:sz w:val="20"/>
          <w:szCs w:val="20"/>
          <w:lang w:val="es-MX"/>
        </w:rPr>
        <w:t>.</w:t>
      </w:r>
      <w:r w:rsidR="008E4F2C">
        <w:rPr>
          <w:rFonts w:ascii="Arial" w:hAnsi="Arial" w:cs="Arial"/>
          <w:sz w:val="20"/>
          <w:szCs w:val="20"/>
          <w:lang w:val="es-MX"/>
        </w:rPr>
        <w:t xml:space="preserve"> </w:t>
      </w:r>
      <w:r w:rsidR="008E4F2C" w:rsidRPr="008E4F2C">
        <w:rPr>
          <w:rFonts w:ascii="Arial" w:hAnsi="Arial" w:cs="Arial"/>
          <w:sz w:val="20"/>
          <w:szCs w:val="20"/>
          <w:lang w:val="es-MX"/>
        </w:rPr>
        <w:t xml:space="preserve">Además de los asuntos pendientes del alto </w:t>
      </w:r>
      <w:r w:rsidR="00A24808" w:rsidRPr="008E4F2C">
        <w:rPr>
          <w:rFonts w:ascii="Arial" w:hAnsi="Arial" w:cs="Arial"/>
          <w:sz w:val="20"/>
          <w:szCs w:val="20"/>
          <w:lang w:val="es-MX"/>
        </w:rPr>
        <w:t>apalancamiento</w:t>
      </w:r>
      <w:r w:rsidR="008E4F2C" w:rsidRPr="008E4F2C">
        <w:rPr>
          <w:rFonts w:ascii="Arial" w:hAnsi="Arial" w:cs="Arial"/>
          <w:sz w:val="20"/>
          <w:szCs w:val="20"/>
          <w:lang w:val="es-MX"/>
        </w:rPr>
        <w:t xml:space="preserve"> y la sobre capacidad en muchos sectores, la</w:t>
      </w:r>
      <w:r w:rsidR="00F867F9">
        <w:rPr>
          <w:rFonts w:ascii="Arial" w:hAnsi="Arial" w:cs="Arial"/>
          <w:sz w:val="20"/>
          <w:szCs w:val="20"/>
          <w:lang w:val="es-MX"/>
        </w:rPr>
        <w:t xml:space="preserve"> fuerte</w:t>
      </w:r>
      <w:r w:rsidR="008E4F2C" w:rsidRPr="008E4F2C">
        <w:rPr>
          <w:rFonts w:ascii="Arial" w:hAnsi="Arial" w:cs="Arial"/>
          <w:sz w:val="20"/>
          <w:szCs w:val="20"/>
          <w:lang w:val="es-MX"/>
        </w:rPr>
        <w:t xml:space="preserve"> presión del RMB</w:t>
      </w:r>
      <w:r w:rsidR="001E78D2" w:rsidRPr="008E4F2C">
        <w:rPr>
          <w:rFonts w:ascii="Arial" w:hAnsi="Arial" w:cs="Arial"/>
          <w:sz w:val="20"/>
          <w:szCs w:val="20"/>
          <w:lang w:val="es-MX"/>
        </w:rPr>
        <w:t xml:space="preserve"> </w:t>
      </w:r>
      <w:r w:rsidR="008E4F2C" w:rsidRPr="008E4F2C">
        <w:rPr>
          <w:rFonts w:ascii="Arial" w:hAnsi="Arial" w:cs="Arial"/>
          <w:sz w:val="20"/>
          <w:szCs w:val="20"/>
          <w:lang w:val="es-MX"/>
        </w:rPr>
        <w:t>y la volatilidad de los mercados</w:t>
      </w:r>
      <w:r w:rsidR="00F867F9">
        <w:rPr>
          <w:rFonts w:ascii="Arial" w:hAnsi="Arial" w:cs="Arial"/>
          <w:sz w:val="20"/>
          <w:szCs w:val="20"/>
          <w:lang w:val="es-MX"/>
        </w:rPr>
        <w:t>,</w:t>
      </w:r>
      <w:r w:rsidR="00A24808">
        <w:rPr>
          <w:rFonts w:ascii="Arial" w:hAnsi="Arial" w:cs="Arial"/>
          <w:sz w:val="20"/>
          <w:szCs w:val="20"/>
          <w:lang w:val="es-MX"/>
        </w:rPr>
        <w:t xml:space="preserve"> existen otras preocupaciones para el mercado chino en</w:t>
      </w:r>
      <w:r w:rsidR="001E78D2" w:rsidRPr="008E4F2C">
        <w:rPr>
          <w:rFonts w:ascii="Arial" w:hAnsi="Arial" w:cs="Arial"/>
          <w:sz w:val="20"/>
          <w:szCs w:val="20"/>
          <w:lang w:val="es-MX"/>
        </w:rPr>
        <w:t xml:space="preserve"> 2016. </w:t>
      </w:r>
    </w:p>
    <w:p w:rsidR="001E78D2" w:rsidRPr="008E4F2C" w:rsidRDefault="001E78D2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01097F" w:rsidRPr="0001097F" w:rsidRDefault="001E78D2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CB2412">
        <w:rPr>
          <w:rFonts w:ascii="Arial" w:hAnsi="Arial" w:cs="Arial"/>
          <w:sz w:val="20"/>
          <w:szCs w:val="20"/>
          <w:lang w:val="es-MX"/>
        </w:rPr>
        <w:t>Singap</w:t>
      </w:r>
      <w:r w:rsidR="00CB2412" w:rsidRPr="00CB2412">
        <w:rPr>
          <w:rFonts w:ascii="Arial" w:hAnsi="Arial" w:cs="Arial"/>
          <w:sz w:val="20"/>
          <w:szCs w:val="20"/>
          <w:lang w:val="es-MX"/>
        </w:rPr>
        <w:t>ur</w:t>
      </w:r>
      <w:r w:rsidR="0041121B" w:rsidRPr="00CB2412">
        <w:rPr>
          <w:rFonts w:ascii="Arial" w:hAnsi="Arial" w:cs="Arial"/>
          <w:sz w:val="20"/>
          <w:szCs w:val="20"/>
          <w:lang w:val="es-MX"/>
        </w:rPr>
        <w:t xml:space="preserve"> </w:t>
      </w:r>
      <w:r w:rsidR="00CB2412" w:rsidRPr="00CB2412">
        <w:rPr>
          <w:rFonts w:ascii="Arial" w:hAnsi="Arial" w:cs="Arial"/>
          <w:sz w:val="20"/>
          <w:szCs w:val="20"/>
          <w:lang w:val="es-MX"/>
        </w:rPr>
        <w:t>vio un fuerte incr</w:t>
      </w:r>
      <w:r w:rsidR="0001097F">
        <w:rPr>
          <w:rFonts w:ascii="Arial" w:hAnsi="Arial" w:cs="Arial"/>
          <w:sz w:val="20"/>
          <w:szCs w:val="20"/>
          <w:lang w:val="es-MX"/>
        </w:rPr>
        <w:t>e</w:t>
      </w:r>
      <w:r w:rsidR="00CB2412" w:rsidRPr="00CB2412">
        <w:rPr>
          <w:rFonts w:ascii="Arial" w:hAnsi="Arial" w:cs="Arial"/>
          <w:sz w:val="20"/>
          <w:szCs w:val="20"/>
          <w:lang w:val="es-MX"/>
        </w:rPr>
        <w:t>mento en los encuestados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(35%</w:t>
      </w:r>
      <w:r w:rsidR="00F00234" w:rsidRPr="00CB2412">
        <w:rPr>
          <w:rFonts w:ascii="Arial" w:hAnsi="Arial" w:cs="Arial"/>
          <w:sz w:val="20"/>
          <w:szCs w:val="20"/>
          <w:lang w:val="es-MX"/>
        </w:rPr>
        <w:t>,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</w:t>
      </w:r>
      <w:r w:rsidR="0001097F">
        <w:rPr>
          <w:rFonts w:ascii="Arial" w:hAnsi="Arial" w:cs="Arial"/>
          <w:sz w:val="20"/>
          <w:szCs w:val="20"/>
          <w:lang w:val="es-MX"/>
        </w:rPr>
        <w:t>contra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. 23% </w:t>
      </w:r>
      <w:r w:rsidR="00CB2412" w:rsidRPr="00CB2412">
        <w:rPr>
          <w:rFonts w:ascii="Arial" w:hAnsi="Arial" w:cs="Arial"/>
          <w:sz w:val="20"/>
          <w:szCs w:val="20"/>
          <w:lang w:val="es-MX"/>
        </w:rPr>
        <w:t>en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2014) </w:t>
      </w:r>
      <w:r w:rsidR="00CB2412" w:rsidRPr="00CB2412">
        <w:rPr>
          <w:rFonts w:ascii="Arial" w:hAnsi="Arial" w:cs="Arial"/>
          <w:sz w:val="20"/>
          <w:szCs w:val="20"/>
          <w:lang w:val="es-MX"/>
        </w:rPr>
        <w:t>con m</w:t>
      </w:r>
      <w:r w:rsidR="00CB2412">
        <w:rPr>
          <w:rFonts w:ascii="Arial" w:hAnsi="Arial" w:cs="Arial"/>
          <w:sz w:val="20"/>
          <w:szCs w:val="20"/>
          <w:lang w:val="es-MX"/>
        </w:rPr>
        <w:t xml:space="preserve">ás del 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2% </w:t>
      </w:r>
      <w:r w:rsidR="00CB2412">
        <w:rPr>
          <w:rFonts w:ascii="Arial" w:hAnsi="Arial" w:cs="Arial"/>
          <w:sz w:val="20"/>
          <w:szCs w:val="20"/>
          <w:lang w:val="es-MX"/>
        </w:rPr>
        <w:t>de su volumen total de ventas involucra</w:t>
      </w:r>
      <w:r w:rsidR="0001097F">
        <w:rPr>
          <w:rFonts w:ascii="Arial" w:hAnsi="Arial" w:cs="Arial"/>
          <w:sz w:val="20"/>
          <w:szCs w:val="20"/>
          <w:lang w:val="es-MX"/>
        </w:rPr>
        <w:t>do</w:t>
      </w:r>
      <w:r w:rsidR="00CB2412">
        <w:rPr>
          <w:rFonts w:ascii="Arial" w:hAnsi="Arial" w:cs="Arial"/>
          <w:sz w:val="20"/>
          <w:szCs w:val="20"/>
          <w:lang w:val="es-MX"/>
        </w:rPr>
        <w:t xml:space="preserve"> en retrasos de pago prolongados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. </w:t>
      </w:r>
      <w:r w:rsidR="00CB2412" w:rsidRPr="00CB2412">
        <w:rPr>
          <w:rFonts w:ascii="Arial" w:hAnsi="Arial" w:cs="Arial"/>
          <w:sz w:val="20"/>
          <w:szCs w:val="20"/>
          <w:lang w:val="es-MX"/>
        </w:rPr>
        <w:t>Además más compañías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(14%</w:t>
      </w:r>
      <w:r w:rsidR="00F00234" w:rsidRPr="00CB2412">
        <w:rPr>
          <w:rFonts w:ascii="Arial" w:hAnsi="Arial" w:cs="Arial"/>
          <w:sz w:val="20"/>
          <w:szCs w:val="20"/>
          <w:lang w:val="es-MX"/>
        </w:rPr>
        <w:t>,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</w:t>
      </w:r>
      <w:r w:rsidR="0001097F">
        <w:rPr>
          <w:rFonts w:ascii="Arial" w:hAnsi="Arial" w:cs="Arial"/>
          <w:sz w:val="20"/>
          <w:szCs w:val="20"/>
          <w:lang w:val="es-MX"/>
        </w:rPr>
        <w:t>contra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. 10% </w:t>
      </w:r>
      <w:r w:rsidR="00CB2412" w:rsidRPr="00CB2412">
        <w:rPr>
          <w:rFonts w:ascii="Arial" w:hAnsi="Arial" w:cs="Arial"/>
          <w:sz w:val="20"/>
          <w:szCs w:val="20"/>
          <w:lang w:val="es-MX"/>
        </w:rPr>
        <w:t>e</w:t>
      </w:r>
      <w:r w:rsidRPr="00CB2412">
        <w:rPr>
          <w:rFonts w:ascii="Arial" w:hAnsi="Arial" w:cs="Arial"/>
          <w:sz w:val="20"/>
          <w:szCs w:val="20"/>
          <w:lang w:val="es-MX"/>
        </w:rPr>
        <w:t>n 2014)</w:t>
      </w:r>
      <w:r w:rsidR="00CB2412" w:rsidRPr="00CB2412">
        <w:rPr>
          <w:rFonts w:ascii="Arial" w:hAnsi="Arial" w:cs="Arial"/>
          <w:sz w:val="20"/>
          <w:szCs w:val="20"/>
          <w:lang w:val="es-MX"/>
        </w:rPr>
        <w:t xml:space="preserve"> </w:t>
      </w:r>
      <w:r w:rsidR="00CB2412">
        <w:rPr>
          <w:rFonts w:ascii="Arial" w:hAnsi="Arial" w:cs="Arial"/>
          <w:sz w:val="20"/>
          <w:szCs w:val="20"/>
          <w:lang w:val="es-MX"/>
        </w:rPr>
        <w:t>reportó</w:t>
      </w:r>
      <w:r w:rsidR="00CB2412" w:rsidRPr="008E4F2C">
        <w:rPr>
          <w:rFonts w:ascii="Arial" w:hAnsi="Arial" w:cs="Arial"/>
          <w:sz w:val="20"/>
          <w:szCs w:val="20"/>
          <w:lang w:val="es-MX"/>
        </w:rPr>
        <w:t xml:space="preserve"> que el tiempo promedio de </w:t>
      </w:r>
      <w:r w:rsidR="00D12133">
        <w:rPr>
          <w:rFonts w:ascii="Arial" w:hAnsi="Arial" w:cs="Arial"/>
          <w:sz w:val="20"/>
          <w:szCs w:val="20"/>
          <w:lang w:val="es-MX"/>
        </w:rPr>
        <w:t>sus montos vencidos</w:t>
      </w:r>
      <w:r w:rsidR="00CB2412" w:rsidRPr="008E4F2C">
        <w:rPr>
          <w:rFonts w:ascii="Arial" w:hAnsi="Arial" w:cs="Arial"/>
          <w:sz w:val="20"/>
          <w:szCs w:val="20"/>
          <w:lang w:val="es-MX"/>
        </w:rPr>
        <w:t xml:space="preserve"> es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</w:t>
      </w:r>
      <w:r w:rsidR="00CB2412" w:rsidRPr="008E4F2C">
        <w:rPr>
          <w:rFonts w:ascii="Arial" w:hAnsi="Arial" w:cs="Arial"/>
          <w:sz w:val="20"/>
          <w:szCs w:val="20"/>
          <w:lang w:val="es-MX"/>
        </w:rPr>
        <w:t xml:space="preserve">de más de 90 días </w:t>
      </w:r>
      <w:r w:rsidRPr="00CB2412">
        <w:rPr>
          <w:rFonts w:ascii="Arial" w:hAnsi="Arial" w:cs="Arial"/>
          <w:sz w:val="20"/>
          <w:szCs w:val="20"/>
          <w:lang w:val="es-MX"/>
        </w:rPr>
        <w:t>(49%</w:t>
      </w:r>
      <w:r w:rsidR="00F00234" w:rsidRPr="00CB2412">
        <w:rPr>
          <w:rFonts w:ascii="Arial" w:hAnsi="Arial" w:cs="Arial"/>
          <w:sz w:val="20"/>
          <w:szCs w:val="20"/>
          <w:lang w:val="es-MX"/>
        </w:rPr>
        <w:t>,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 </w:t>
      </w:r>
      <w:r w:rsidR="00CB2412">
        <w:rPr>
          <w:rFonts w:ascii="Arial" w:hAnsi="Arial" w:cs="Arial"/>
          <w:sz w:val="20"/>
          <w:szCs w:val="20"/>
          <w:lang w:val="es-MX"/>
        </w:rPr>
        <w:t>contra</w:t>
      </w:r>
      <w:r w:rsidRPr="00CB2412">
        <w:rPr>
          <w:rFonts w:ascii="Arial" w:hAnsi="Arial" w:cs="Arial"/>
          <w:sz w:val="20"/>
          <w:szCs w:val="20"/>
          <w:lang w:val="es-MX"/>
        </w:rPr>
        <w:t xml:space="preserve">. </w:t>
      </w:r>
      <w:r w:rsidRPr="00A11D6D">
        <w:rPr>
          <w:rFonts w:ascii="Arial" w:hAnsi="Arial" w:cs="Arial"/>
          <w:sz w:val="20"/>
          <w:szCs w:val="20"/>
          <w:lang w:val="es-MX"/>
        </w:rPr>
        <w:t xml:space="preserve">35% </w:t>
      </w:r>
      <w:r w:rsidR="00CB2412" w:rsidRPr="00A11D6D">
        <w:rPr>
          <w:rFonts w:ascii="Arial" w:hAnsi="Arial" w:cs="Arial"/>
          <w:sz w:val="20"/>
          <w:szCs w:val="20"/>
          <w:lang w:val="es-MX"/>
        </w:rPr>
        <w:t>e</w:t>
      </w:r>
      <w:r w:rsidRPr="00A11D6D">
        <w:rPr>
          <w:rFonts w:ascii="Arial" w:hAnsi="Arial" w:cs="Arial"/>
          <w:sz w:val="20"/>
          <w:szCs w:val="20"/>
          <w:lang w:val="es-MX"/>
        </w:rPr>
        <w:t xml:space="preserve">n 2014). </w:t>
      </w:r>
      <w:r w:rsidRPr="0001097F">
        <w:rPr>
          <w:rFonts w:ascii="Arial" w:hAnsi="Arial" w:cs="Arial"/>
          <w:sz w:val="20"/>
          <w:szCs w:val="20"/>
          <w:lang w:val="es-MX"/>
        </w:rPr>
        <w:t>Singap</w:t>
      </w:r>
      <w:r w:rsidR="00CB2412" w:rsidRPr="0001097F">
        <w:rPr>
          <w:rFonts w:ascii="Arial" w:hAnsi="Arial" w:cs="Arial"/>
          <w:sz w:val="20"/>
          <w:szCs w:val="20"/>
          <w:lang w:val="es-MX"/>
        </w:rPr>
        <w:t>ur</w:t>
      </w:r>
      <w:r w:rsidRPr="0001097F">
        <w:rPr>
          <w:rFonts w:ascii="Arial" w:hAnsi="Arial" w:cs="Arial"/>
          <w:sz w:val="20"/>
          <w:szCs w:val="20"/>
          <w:lang w:val="es-MX"/>
        </w:rPr>
        <w:t xml:space="preserve">, </w:t>
      </w:r>
      <w:r w:rsidR="00CB2412" w:rsidRPr="0001097F">
        <w:rPr>
          <w:rFonts w:ascii="Arial" w:hAnsi="Arial" w:cs="Arial"/>
          <w:sz w:val="20"/>
          <w:szCs w:val="20"/>
          <w:lang w:val="es-MX"/>
        </w:rPr>
        <w:t>como la base asiática para los principal</w:t>
      </w:r>
      <w:r w:rsidR="0001097F" w:rsidRPr="0001097F">
        <w:rPr>
          <w:rFonts w:ascii="Arial" w:hAnsi="Arial" w:cs="Arial"/>
          <w:sz w:val="20"/>
          <w:szCs w:val="20"/>
          <w:lang w:val="es-MX"/>
        </w:rPr>
        <w:t>e</w:t>
      </w:r>
      <w:r w:rsidR="00CB2412" w:rsidRPr="0001097F">
        <w:rPr>
          <w:rFonts w:ascii="Arial" w:hAnsi="Arial" w:cs="Arial"/>
          <w:sz w:val="20"/>
          <w:szCs w:val="20"/>
          <w:lang w:val="es-MX"/>
        </w:rPr>
        <w:t xml:space="preserve">s jugadores en el </w:t>
      </w:r>
      <w:r w:rsidR="0001097F" w:rsidRPr="0001097F">
        <w:rPr>
          <w:rFonts w:ascii="Arial" w:hAnsi="Arial" w:cs="Arial"/>
          <w:sz w:val="20"/>
          <w:szCs w:val="20"/>
          <w:lang w:val="es-MX"/>
        </w:rPr>
        <w:t>m</w:t>
      </w:r>
      <w:r w:rsidR="00CB2412" w:rsidRPr="0001097F">
        <w:rPr>
          <w:rFonts w:ascii="Arial" w:hAnsi="Arial" w:cs="Arial"/>
          <w:sz w:val="20"/>
          <w:szCs w:val="20"/>
          <w:lang w:val="es-MX"/>
        </w:rPr>
        <w:t>ercado de l</w:t>
      </w:r>
      <w:r w:rsidR="0001097F" w:rsidRPr="0001097F">
        <w:rPr>
          <w:rFonts w:ascii="Arial" w:hAnsi="Arial" w:cs="Arial"/>
          <w:sz w:val="20"/>
          <w:szCs w:val="20"/>
          <w:lang w:val="es-MX"/>
        </w:rPr>
        <w:t>o</w:t>
      </w:r>
      <w:r w:rsidR="00CB2412" w:rsidRPr="0001097F">
        <w:rPr>
          <w:rFonts w:ascii="Arial" w:hAnsi="Arial" w:cs="Arial"/>
          <w:sz w:val="20"/>
          <w:szCs w:val="20"/>
          <w:lang w:val="es-MX"/>
        </w:rPr>
        <w:t xml:space="preserve">s </w:t>
      </w:r>
      <w:proofErr w:type="spellStart"/>
      <w:r w:rsidR="00CB2412" w:rsidRPr="0001097F">
        <w:rPr>
          <w:rFonts w:ascii="Arial" w:hAnsi="Arial" w:cs="Arial"/>
          <w:sz w:val="20"/>
          <w:szCs w:val="20"/>
          <w:lang w:val="es-MX"/>
        </w:rPr>
        <w:t>commodities</w:t>
      </w:r>
      <w:proofErr w:type="spellEnd"/>
      <w:r w:rsidR="00CB2412" w:rsidRPr="0001097F">
        <w:rPr>
          <w:rFonts w:ascii="Arial" w:hAnsi="Arial" w:cs="Arial"/>
          <w:sz w:val="20"/>
          <w:szCs w:val="20"/>
          <w:lang w:val="es-MX"/>
        </w:rPr>
        <w:t>, ahora est</w:t>
      </w:r>
      <w:r w:rsidR="0001097F" w:rsidRPr="0001097F">
        <w:rPr>
          <w:rFonts w:ascii="Arial" w:hAnsi="Arial" w:cs="Arial"/>
          <w:sz w:val="20"/>
          <w:szCs w:val="20"/>
          <w:lang w:val="es-MX"/>
        </w:rPr>
        <w:t>á enfrentando un context</w:t>
      </w:r>
      <w:r w:rsidR="0001097F">
        <w:rPr>
          <w:rFonts w:ascii="Arial" w:hAnsi="Arial" w:cs="Arial"/>
          <w:sz w:val="20"/>
          <w:szCs w:val="20"/>
          <w:lang w:val="es-MX"/>
        </w:rPr>
        <w:t>o</w:t>
      </w:r>
      <w:r w:rsidR="0001097F" w:rsidRPr="0001097F">
        <w:rPr>
          <w:rFonts w:ascii="Arial" w:hAnsi="Arial" w:cs="Arial"/>
          <w:sz w:val="20"/>
          <w:szCs w:val="20"/>
          <w:lang w:val="es-MX"/>
        </w:rPr>
        <w:t xml:space="preserve"> de</w:t>
      </w:r>
      <w:r w:rsidR="00CB2412" w:rsidRPr="0001097F">
        <w:rPr>
          <w:rFonts w:ascii="Arial" w:hAnsi="Arial" w:cs="Arial"/>
          <w:sz w:val="20"/>
          <w:szCs w:val="20"/>
          <w:lang w:val="es-MX"/>
        </w:rPr>
        <w:t xml:space="preserve"> bajos precios</w:t>
      </w:r>
      <w:r w:rsidR="0001097F" w:rsidRPr="0001097F">
        <w:rPr>
          <w:rFonts w:ascii="Arial" w:hAnsi="Arial" w:cs="Arial"/>
          <w:sz w:val="20"/>
          <w:szCs w:val="20"/>
          <w:lang w:val="es-MX"/>
        </w:rPr>
        <w:t xml:space="preserve"> de los mismos</w:t>
      </w:r>
      <w:r w:rsidR="00CB2412" w:rsidRPr="0001097F">
        <w:rPr>
          <w:rFonts w:ascii="Arial" w:hAnsi="Arial" w:cs="Arial"/>
          <w:sz w:val="20"/>
          <w:szCs w:val="20"/>
          <w:lang w:val="es-MX"/>
        </w:rPr>
        <w:t xml:space="preserve"> y </w:t>
      </w:r>
      <w:r w:rsidR="002552E4">
        <w:rPr>
          <w:rFonts w:ascii="Arial" w:hAnsi="Arial" w:cs="Arial"/>
          <w:sz w:val="20"/>
          <w:szCs w:val="20"/>
          <w:lang w:val="es-MX"/>
        </w:rPr>
        <w:t>un</w:t>
      </w:r>
      <w:r w:rsidR="0001097F" w:rsidRPr="0001097F">
        <w:rPr>
          <w:rFonts w:ascii="Arial" w:hAnsi="Arial" w:cs="Arial"/>
          <w:sz w:val="20"/>
          <w:szCs w:val="20"/>
          <w:lang w:val="es-MX"/>
        </w:rPr>
        <w:t xml:space="preserve"> cúmulo de incertidumbres.</w:t>
      </w:r>
    </w:p>
    <w:p w:rsidR="001E78D2" w:rsidRPr="0001097F" w:rsidRDefault="0001097F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01097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1E78D2" w:rsidRPr="0001097F" w:rsidRDefault="00A35DF0" w:rsidP="00665D97">
      <w:pPr>
        <w:suppressAutoHyphens/>
        <w:spacing w:line="270" w:lineRule="exact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01097F">
        <w:rPr>
          <w:rFonts w:ascii="Arial" w:hAnsi="Arial" w:cs="Arial"/>
          <w:i/>
          <w:sz w:val="20"/>
          <w:szCs w:val="20"/>
          <w:lang w:val="es-MX"/>
        </w:rPr>
        <w:t>“</w:t>
      </w:r>
      <w:r w:rsidR="0001097F" w:rsidRPr="0001097F">
        <w:rPr>
          <w:rFonts w:ascii="Arial" w:hAnsi="Arial" w:cs="Arial"/>
          <w:i/>
          <w:sz w:val="20"/>
          <w:szCs w:val="20"/>
          <w:lang w:val="es-MX"/>
        </w:rPr>
        <w:t>Las compa</w:t>
      </w:r>
      <w:r w:rsidR="0001097F">
        <w:rPr>
          <w:rFonts w:ascii="Arial" w:hAnsi="Arial" w:cs="Arial"/>
          <w:i/>
          <w:sz w:val="20"/>
          <w:szCs w:val="20"/>
          <w:lang w:val="es-MX"/>
        </w:rPr>
        <w:t>ñía</w:t>
      </w:r>
      <w:r w:rsidR="0001097F" w:rsidRPr="0001097F">
        <w:rPr>
          <w:rFonts w:ascii="Arial" w:hAnsi="Arial" w:cs="Arial"/>
          <w:i/>
          <w:sz w:val="20"/>
          <w:szCs w:val="20"/>
          <w:lang w:val="es-MX"/>
        </w:rPr>
        <w:t>s asiáticas ha</w:t>
      </w:r>
      <w:r w:rsidR="00B36E62">
        <w:rPr>
          <w:rFonts w:ascii="Arial" w:hAnsi="Arial" w:cs="Arial"/>
          <w:i/>
          <w:sz w:val="20"/>
          <w:szCs w:val="20"/>
          <w:lang w:val="es-MX"/>
        </w:rPr>
        <w:t>n</w:t>
      </w:r>
      <w:r w:rsidR="0001097F" w:rsidRPr="0001097F">
        <w:rPr>
          <w:rFonts w:ascii="Arial" w:hAnsi="Arial" w:cs="Arial"/>
          <w:i/>
          <w:sz w:val="20"/>
          <w:szCs w:val="20"/>
          <w:lang w:val="es-MX"/>
        </w:rPr>
        <w:t xml:space="preserve"> estado enfrentando un estrés financier</w:t>
      </w:r>
      <w:r w:rsidR="0001097F">
        <w:rPr>
          <w:rFonts w:ascii="Arial" w:hAnsi="Arial" w:cs="Arial"/>
          <w:i/>
          <w:sz w:val="20"/>
          <w:szCs w:val="20"/>
          <w:lang w:val="es-MX"/>
        </w:rPr>
        <w:t>o</w:t>
      </w:r>
      <w:r w:rsidR="0001097F" w:rsidRPr="0001097F">
        <w:rPr>
          <w:rFonts w:ascii="Arial" w:hAnsi="Arial" w:cs="Arial"/>
          <w:i/>
          <w:sz w:val="20"/>
          <w:szCs w:val="20"/>
          <w:lang w:val="es-MX"/>
        </w:rPr>
        <w:t xml:space="preserve"> significativo debido a los problemas de retrasos en los pagos,</w:t>
      </w:r>
      <w:r w:rsidR="001E78D2" w:rsidRPr="0001097F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="0001097F">
        <w:rPr>
          <w:rFonts w:ascii="Arial" w:hAnsi="Arial" w:cs="Arial"/>
          <w:i/>
          <w:sz w:val="20"/>
          <w:szCs w:val="20"/>
          <w:lang w:val="es-MX"/>
        </w:rPr>
        <w:t xml:space="preserve">agravado por el estrechamiento en los márgenes de rentabilidad a causa de la sobre capacidad industrial, sometida a la demanda y la mucha mayor competencia en los negocios en los años recientes. </w:t>
      </w:r>
      <w:r w:rsidR="0001097F" w:rsidRPr="0001097F">
        <w:rPr>
          <w:rFonts w:ascii="Arial" w:hAnsi="Arial" w:cs="Arial"/>
          <w:i/>
          <w:sz w:val="20"/>
          <w:szCs w:val="20"/>
          <w:lang w:val="es-MX"/>
        </w:rPr>
        <w:t>No se espera que los impagos mejore</w:t>
      </w:r>
      <w:r w:rsidR="00B36E62">
        <w:rPr>
          <w:rFonts w:ascii="Arial" w:hAnsi="Arial" w:cs="Arial"/>
          <w:i/>
          <w:sz w:val="20"/>
          <w:szCs w:val="20"/>
          <w:lang w:val="es-MX"/>
        </w:rPr>
        <w:t>n</w:t>
      </w:r>
      <w:r w:rsidR="0001097F" w:rsidRPr="0001097F">
        <w:rPr>
          <w:rFonts w:ascii="Arial" w:hAnsi="Arial" w:cs="Arial"/>
          <w:i/>
          <w:sz w:val="20"/>
          <w:szCs w:val="20"/>
          <w:lang w:val="es-MX"/>
        </w:rPr>
        <w:t xml:space="preserve"> en </w:t>
      </w:r>
      <w:r w:rsidR="001E78D2" w:rsidRPr="0001097F">
        <w:rPr>
          <w:rFonts w:ascii="Arial" w:hAnsi="Arial" w:cs="Arial"/>
          <w:i/>
          <w:sz w:val="20"/>
          <w:szCs w:val="20"/>
          <w:lang w:val="es-MX"/>
        </w:rPr>
        <w:t>2016</w:t>
      </w:r>
      <w:r w:rsidRPr="0001097F">
        <w:rPr>
          <w:rFonts w:ascii="Arial" w:hAnsi="Arial" w:cs="Arial"/>
          <w:i/>
          <w:sz w:val="20"/>
          <w:szCs w:val="20"/>
          <w:lang w:val="es-MX"/>
        </w:rPr>
        <w:t xml:space="preserve">,” </w:t>
      </w:r>
      <w:r w:rsidR="001E78D2" w:rsidRPr="0001097F">
        <w:rPr>
          <w:rFonts w:ascii="Arial" w:hAnsi="Arial" w:cs="Arial"/>
          <w:sz w:val="20"/>
          <w:szCs w:val="20"/>
          <w:lang w:val="es-MX"/>
        </w:rPr>
        <w:t>d</w:t>
      </w:r>
      <w:r w:rsidR="0001097F">
        <w:rPr>
          <w:rFonts w:ascii="Arial" w:hAnsi="Arial" w:cs="Arial"/>
          <w:sz w:val="20"/>
          <w:szCs w:val="20"/>
          <w:lang w:val="es-MX"/>
        </w:rPr>
        <w:t>ijo</w:t>
      </w:r>
      <w:r w:rsidR="001E78D2" w:rsidRPr="0001097F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E78D2" w:rsidRPr="0001097F">
        <w:rPr>
          <w:rFonts w:ascii="Arial" w:hAnsi="Arial" w:cs="Arial"/>
          <w:sz w:val="20"/>
          <w:szCs w:val="20"/>
          <w:lang w:val="es-MX"/>
        </w:rPr>
        <w:t>Jackit</w:t>
      </w:r>
      <w:proofErr w:type="spellEnd"/>
      <w:r w:rsidR="001E78D2" w:rsidRPr="0001097F">
        <w:rPr>
          <w:rFonts w:ascii="Arial" w:hAnsi="Arial" w:cs="Arial"/>
          <w:sz w:val="20"/>
          <w:szCs w:val="20"/>
          <w:lang w:val="es-MX"/>
        </w:rPr>
        <w:t xml:space="preserve"> Wong, </w:t>
      </w:r>
      <w:r w:rsidR="0001097F">
        <w:rPr>
          <w:rFonts w:ascii="Arial" w:hAnsi="Arial" w:cs="Arial"/>
          <w:sz w:val="20"/>
          <w:szCs w:val="20"/>
          <w:lang w:val="es-MX"/>
        </w:rPr>
        <w:t xml:space="preserve">Economista para </w:t>
      </w:r>
      <w:r w:rsidR="001E78D2" w:rsidRPr="0001097F">
        <w:rPr>
          <w:rFonts w:ascii="Arial" w:hAnsi="Arial" w:cs="Arial"/>
          <w:sz w:val="20"/>
          <w:szCs w:val="20"/>
          <w:lang w:val="es-MX"/>
        </w:rPr>
        <w:t xml:space="preserve">Asia </w:t>
      </w:r>
      <w:r w:rsidR="0001097F" w:rsidRPr="0001097F">
        <w:rPr>
          <w:rFonts w:ascii="Arial" w:hAnsi="Arial" w:cs="Arial"/>
          <w:sz w:val="20"/>
          <w:szCs w:val="20"/>
          <w:lang w:val="es-MX"/>
        </w:rPr>
        <w:t>Pacíf</w:t>
      </w:r>
      <w:r w:rsidR="0001097F">
        <w:rPr>
          <w:rFonts w:ascii="Arial" w:hAnsi="Arial" w:cs="Arial"/>
          <w:sz w:val="20"/>
          <w:szCs w:val="20"/>
          <w:lang w:val="es-MX"/>
        </w:rPr>
        <w:t>ico de</w:t>
      </w:r>
      <w:r w:rsidR="001E78D2" w:rsidRPr="0001097F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E78D2" w:rsidRPr="0001097F">
        <w:rPr>
          <w:rFonts w:ascii="Arial" w:hAnsi="Arial" w:cs="Arial"/>
          <w:sz w:val="20"/>
          <w:szCs w:val="20"/>
          <w:lang w:val="es-MX"/>
        </w:rPr>
        <w:t>Coface</w:t>
      </w:r>
      <w:proofErr w:type="spellEnd"/>
      <w:r w:rsidR="001E78D2" w:rsidRPr="0001097F">
        <w:rPr>
          <w:rFonts w:ascii="Arial" w:hAnsi="Arial" w:cs="Arial"/>
          <w:sz w:val="20"/>
          <w:szCs w:val="20"/>
          <w:lang w:val="es-MX"/>
        </w:rPr>
        <w:t>.</w:t>
      </w:r>
    </w:p>
    <w:p w:rsidR="001E78D2" w:rsidRPr="0001097F" w:rsidRDefault="001E78D2" w:rsidP="00665D97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6A4C" w:rsidRPr="003B7363" w:rsidRDefault="00FB6A4C" w:rsidP="00665D97">
      <w:pPr>
        <w:suppressAutoHyphens/>
        <w:spacing w:line="27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</w:pPr>
      <w:r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Jap</w:t>
      </w:r>
      <w:r w:rsidR="003B7363"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ón</w:t>
      </w:r>
      <w:r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, Hong-Kong </w:t>
      </w:r>
      <w:r w:rsidR="003B7363"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y </w:t>
      </w:r>
      <w:r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Taiw</w:t>
      </w:r>
      <w:r w:rsidR="003B7363"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á</w:t>
      </w:r>
      <w:r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n:</w:t>
      </w:r>
      <w:r w:rsidR="003B7363"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 pagos de las empresas </w:t>
      </w:r>
      <w:r w:rsid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>estabilizados pero se espera un crecimiento más lento</w:t>
      </w:r>
      <w:r w:rsidRPr="003B7363">
        <w:rPr>
          <w:rFonts w:ascii="Arial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:rsidR="00FB6A4C" w:rsidRPr="003B7363" w:rsidRDefault="00FB6A4C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FB6A4C" w:rsidRPr="0050622D" w:rsidRDefault="003B7363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general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la experien</w:t>
      </w:r>
      <w:r>
        <w:rPr>
          <w:rFonts w:ascii="Arial" w:hAnsi="Arial" w:cs="Arial"/>
          <w:sz w:val="20"/>
          <w:szCs w:val="20"/>
          <w:lang w:val="es-MX"/>
        </w:rPr>
        <w:t>cia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de los pagos entre empresas </w:t>
      </w:r>
      <w:r w:rsidR="0050622D" w:rsidRPr="003B7363">
        <w:rPr>
          <w:rFonts w:ascii="Arial" w:hAnsi="Arial" w:cs="Arial"/>
          <w:sz w:val="20"/>
          <w:szCs w:val="20"/>
          <w:lang w:val="es-MX"/>
        </w:rPr>
        <w:t>permanece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bastante estable en Jap</w:t>
      </w:r>
      <w:r>
        <w:rPr>
          <w:rFonts w:ascii="Arial" w:hAnsi="Arial" w:cs="Arial"/>
          <w:sz w:val="20"/>
          <w:szCs w:val="20"/>
          <w:lang w:val="es-MX"/>
        </w:rPr>
        <w:t>ón.</w:t>
      </w:r>
      <w:r w:rsidR="00FB6A4C" w:rsidRPr="003B7363">
        <w:rPr>
          <w:rFonts w:ascii="Arial" w:hAnsi="Arial" w:cs="Arial"/>
          <w:sz w:val="20"/>
          <w:szCs w:val="20"/>
          <w:lang w:val="es-MX"/>
        </w:rPr>
        <w:t xml:space="preserve"> </w:t>
      </w:r>
      <w:r w:rsidRPr="0050622D">
        <w:rPr>
          <w:rFonts w:ascii="Arial" w:hAnsi="Arial" w:cs="Arial"/>
          <w:sz w:val="20"/>
          <w:szCs w:val="20"/>
          <w:lang w:val="es-MX"/>
        </w:rPr>
        <w:t xml:space="preserve">Los </w:t>
      </w:r>
      <w:proofErr w:type="spellStart"/>
      <w:r w:rsidRPr="0050622D">
        <w:rPr>
          <w:rFonts w:ascii="Arial" w:hAnsi="Arial" w:cs="Arial"/>
          <w:sz w:val="20"/>
          <w:szCs w:val="20"/>
          <w:lang w:val="es-MX"/>
        </w:rPr>
        <w:t>a</w:t>
      </w:r>
      <w:r w:rsidR="00FB6A4C" w:rsidRPr="0050622D">
        <w:rPr>
          <w:rFonts w:ascii="Arial" w:hAnsi="Arial" w:cs="Arial"/>
          <w:sz w:val="20"/>
          <w:szCs w:val="20"/>
          <w:lang w:val="es-MX"/>
        </w:rPr>
        <w:t>benomics</w:t>
      </w:r>
      <w:proofErr w:type="spellEnd"/>
      <w:r w:rsidR="00FB6A4C" w:rsidRPr="0050622D">
        <w:rPr>
          <w:rFonts w:ascii="Arial" w:hAnsi="Arial" w:cs="Arial"/>
          <w:sz w:val="20"/>
          <w:szCs w:val="20"/>
          <w:lang w:val="es-MX"/>
        </w:rPr>
        <w:t xml:space="preserve"> </w:t>
      </w:r>
      <w:r w:rsidRPr="0050622D">
        <w:rPr>
          <w:rFonts w:ascii="Arial" w:hAnsi="Arial" w:cs="Arial"/>
          <w:sz w:val="20"/>
          <w:szCs w:val="20"/>
          <w:lang w:val="es-MX"/>
        </w:rPr>
        <w:t>parecen est</w:t>
      </w:r>
      <w:r w:rsidR="0050622D" w:rsidRPr="0050622D">
        <w:rPr>
          <w:rFonts w:ascii="Arial" w:hAnsi="Arial" w:cs="Arial"/>
          <w:sz w:val="20"/>
          <w:szCs w:val="20"/>
          <w:lang w:val="es-MX"/>
        </w:rPr>
        <w:t>a</w:t>
      </w:r>
      <w:r w:rsidRPr="0050622D">
        <w:rPr>
          <w:rFonts w:ascii="Arial" w:hAnsi="Arial" w:cs="Arial"/>
          <w:sz w:val="20"/>
          <w:szCs w:val="20"/>
          <w:lang w:val="es-MX"/>
        </w:rPr>
        <w:t>r perdiendo fuerza</w:t>
      </w:r>
      <w:r w:rsidR="00FB6A4C" w:rsidRPr="0050622D">
        <w:rPr>
          <w:rFonts w:ascii="Arial" w:hAnsi="Arial" w:cs="Arial"/>
          <w:sz w:val="20"/>
          <w:szCs w:val="20"/>
          <w:lang w:val="es-MX"/>
        </w:rPr>
        <w:t xml:space="preserve">. </w:t>
      </w:r>
      <w:r w:rsidRPr="003B7363">
        <w:rPr>
          <w:rFonts w:ascii="Arial" w:hAnsi="Arial" w:cs="Arial"/>
          <w:sz w:val="20"/>
          <w:szCs w:val="20"/>
          <w:lang w:val="es-MX"/>
        </w:rPr>
        <w:t>Esto es eviden</w:t>
      </w:r>
      <w:r w:rsidR="0050622D">
        <w:rPr>
          <w:rFonts w:ascii="Arial" w:hAnsi="Arial" w:cs="Arial"/>
          <w:sz w:val="20"/>
          <w:szCs w:val="20"/>
          <w:lang w:val="es-MX"/>
        </w:rPr>
        <w:t>ciado por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indicadores </w:t>
      </w:r>
      <w:r w:rsidR="0050622D" w:rsidRPr="003B7363">
        <w:rPr>
          <w:rFonts w:ascii="Arial" w:hAnsi="Arial" w:cs="Arial"/>
          <w:sz w:val="20"/>
          <w:szCs w:val="20"/>
          <w:lang w:val="es-MX"/>
        </w:rPr>
        <w:t>cíclicos</w:t>
      </w:r>
      <w:r w:rsidR="0050622D">
        <w:rPr>
          <w:rFonts w:ascii="Arial" w:hAnsi="Arial" w:cs="Arial"/>
          <w:sz w:val="20"/>
          <w:szCs w:val="20"/>
          <w:lang w:val="es-MX"/>
        </w:rPr>
        <w:t xml:space="preserve"> más débiles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de las ventas al por meno</w:t>
      </w:r>
      <w:r w:rsidR="0050622D">
        <w:rPr>
          <w:rFonts w:ascii="Arial" w:hAnsi="Arial" w:cs="Arial"/>
          <w:sz w:val="20"/>
          <w:szCs w:val="20"/>
          <w:lang w:val="es-MX"/>
        </w:rPr>
        <w:t>r</w:t>
      </w:r>
      <w:r w:rsidR="00FB6A4C" w:rsidRPr="003B7363">
        <w:rPr>
          <w:rFonts w:ascii="Arial" w:hAnsi="Arial" w:cs="Arial"/>
          <w:sz w:val="20"/>
          <w:szCs w:val="20"/>
          <w:lang w:val="es-MX"/>
        </w:rPr>
        <w:t>,</w:t>
      </w:r>
      <w:r w:rsidR="0050622D">
        <w:rPr>
          <w:rFonts w:ascii="Arial" w:hAnsi="Arial" w:cs="Arial"/>
          <w:sz w:val="20"/>
          <w:szCs w:val="20"/>
          <w:lang w:val="es-MX"/>
        </w:rPr>
        <w:t xml:space="preserve"> por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las exportaciones producidas industrialmente </w:t>
      </w:r>
      <w:r w:rsidR="0050622D">
        <w:rPr>
          <w:rFonts w:ascii="Arial" w:hAnsi="Arial" w:cs="Arial"/>
          <w:sz w:val="20"/>
          <w:szCs w:val="20"/>
          <w:lang w:val="es-MX"/>
        </w:rPr>
        <w:t>e</w:t>
      </w:r>
      <w:r w:rsidRPr="003B7363">
        <w:rPr>
          <w:rFonts w:ascii="Arial" w:hAnsi="Arial" w:cs="Arial"/>
          <w:sz w:val="20"/>
          <w:szCs w:val="20"/>
          <w:lang w:val="es-MX"/>
        </w:rPr>
        <w:t>n el primer trimestr</w:t>
      </w:r>
      <w:r w:rsidR="0050622D">
        <w:rPr>
          <w:rFonts w:ascii="Arial" w:hAnsi="Arial" w:cs="Arial"/>
          <w:sz w:val="20"/>
          <w:szCs w:val="20"/>
          <w:lang w:val="es-MX"/>
        </w:rPr>
        <w:t>e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y </w:t>
      </w:r>
      <w:r w:rsidR="0050622D">
        <w:rPr>
          <w:rFonts w:ascii="Arial" w:hAnsi="Arial" w:cs="Arial"/>
          <w:sz w:val="20"/>
          <w:szCs w:val="20"/>
          <w:lang w:val="es-MX"/>
        </w:rPr>
        <w:t xml:space="preserve">por 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la </w:t>
      </w:r>
      <w:r>
        <w:rPr>
          <w:rFonts w:ascii="Arial" w:hAnsi="Arial" w:cs="Arial"/>
          <w:sz w:val="20"/>
          <w:szCs w:val="20"/>
          <w:lang w:val="es-MX"/>
        </w:rPr>
        <w:t>disminución</w:t>
      </w:r>
      <w:r w:rsidRPr="003B7363">
        <w:rPr>
          <w:rFonts w:ascii="Arial" w:hAnsi="Arial" w:cs="Arial"/>
          <w:sz w:val="20"/>
          <w:szCs w:val="20"/>
          <w:lang w:val="es-MX"/>
        </w:rPr>
        <w:t xml:space="preserve"> del </w:t>
      </w:r>
      <w:r w:rsidR="00FB6A4C" w:rsidRPr="003B7363">
        <w:rPr>
          <w:rFonts w:ascii="Arial" w:hAnsi="Arial" w:cs="Arial"/>
          <w:sz w:val="20"/>
          <w:szCs w:val="20"/>
          <w:lang w:val="es-MX"/>
        </w:rPr>
        <w:t>0.3%</w:t>
      </w:r>
      <w:r>
        <w:rPr>
          <w:rFonts w:ascii="Arial" w:hAnsi="Arial" w:cs="Arial"/>
          <w:sz w:val="20"/>
          <w:szCs w:val="20"/>
          <w:lang w:val="es-MX"/>
        </w:rPr>
        <w:t xml:space="preserve"> año contra </w:t>
      </w:r>
      <w:r w:rsidR="0050622D">
        <w:rPr>
          <w:rFonts w:ascii="Arial" w:hAnsi="Arial" w:cs="Arial"/>
          <w:sz w:val="20"/>
          <w:szCs w:val="20"/>
          <w:lang w:val="es-MX"/>
        </w:rPr>
        <w:t>año en los precios al consumidor</w:t>
      </w:r>
      <w:r w:rsidR="00FB6A4C" w:rsidRPr="003B7363">
        <w:rPr>
          <w:rFonts w:ascii="Arial" w:hAnsi="Arial" w:cs="Arial"/>
          <w:sz w:val="20"/>
          <w:szCs w:val="20"/>
          <w:lang w:val="es-MX"/>
        </w:rPr>
        <w:t xml:space="preserve">. </w:t>
      </w:r>
      <w:proofErr w:type="spellStart"/>
      <w:r w:rsidR="00FB6A4C" w:rsidRPr="0050622D">
        <w:rPr>
          <w:rFonts w:ascii="Arial" w:hAnsi="Arial" w:cs="Arial"/>
          <w:sz w:val="20"/>
          <w:szCs w:val="20"/>
          <w:lang w:val="es-MX"/>
        </w:rPr>
        <w:t>Coface</w:t>
      </w:r>
      <w:proofErr w:type="spellEnd"/>
      <w:r w:rsidR="0050622D" w:rsidRPr="0050622D">
        <w:rPr>
          <w:rFonts w:ascii="Arial" w:hAnsi="Arial" w:cs="Arial"/>
          <w:sz w:val="20"/>
          <w:szCs w:val="20"/>
          <w:lang w:val="es-MX"/>
        </w:rPr>
        <w:t xml:space="preserve"> </w:t>
      </w:r>
      <w:r w:rsidR="00BA0E9C" w:rsidRPr="0050622D">
        <w:rPr>
          <w:rFonts w:ascii="Arial" w:hAnsi="Arial" w:cs="Arial"/>
          <w:sz w:val="20"/>
          <w:szCs w:val="20"/>
          <w:lang w:val="es-MX"/>
        </w:rPr>
        <w:t>permanece</w:t>
      </w:r>
      <w:r w:rsidR="0050622D" w:rsidRPr="0050622D">
        <w:rPr>
          <w:rFonts w:ascii="Arial" w:hAnsi="Arial" w:cs="Arial"/>
          <w:sz w:val="20"/>
          <w:szCs w:val="20"/>
          <w:lang w:val="es-MX"/>
        </w:rPr>
        <w:t xml:space="preserve"> </w:t>
      </w:r>
      <w:r w:rsidR="00BA0E9C" w:rsidRPr="0050622D">
        <w:rPr>
          <w:rFonts w:ascii="Arial" w:hAnsi="Arial" w:cs="Arial"/>
          <w:sz w:val="20"/>
          <w:szCs w:val="20"/>
          <w:lang w:val="es-MX"/>
        </w:rPr>
        <w:t>cautelosa</w:t>
      </w:r>
      <w:r w:rsidR="0050622D" w:rsidRPr="0050622D">
        <w:rPr>
          <w:rFonts w:ascii="Arial" w:hAnsi="Arial" w:cs="Arial"/>
          <w:sz w:val="20"/>
          <w:szCs w:val="20"/>
          <w:lang w:val="es-MX"/>
        </w:rPr>
        <w:t xml:space="preserve"> y espera que la economía japonesa crecerá </w:t>
      </w:r>
      <w:r w:rsidR="00FB6A4C" w:rsidRPr="0050622D">
        <w:rPr>
          <w:rFonts w:ascii="Arial" w:hAnsi="Arial" w:cs="Arial"/>
          <w:sz w:val="20"/>
          <w:szCs w:val="20"/>
          <w:lang w:val="es-MX"/>
        </w:rPr>
        <w:t xml:space="preserve">0.5% </w:t>
      </w:r>
      <w:r w:rsidR="0050622D" w:rsidRPr="0050622D">
        <w:rPr>
          <w:rFonts w:ascii="Arial" w:hAnsi="Arial" w:cs="Arial"/>
          <w:sz w:val="20"/>
          <w:szCs w:val="20"/>
          <w:lang w:val="es-MX"/>
        </w:rPr>
        <w:t>e</w:t>
      </w:r>
      <w:r w:rsidR="00FB6A4C" w:rsidRPr="0050622D">
        <w:rPr>
          <w:rFonts w:ascii="Arial" w:hAnsi="Arial" w:cs="Arial"/>
          <w:sz w:val="20"/>
          <w:szCs w:val="20"/>
          <w:lang w:val="es-MX"/>
        </w:rPr>
        <w:t xml:space="preserve">n 2016 </w:t>
      </w:r>
      <w:r w:rsidR="0050622D">
        <w:rPr>
          <w:rFonts w:ascii="Arial" w:hAnsi="Arial" w:cs="Arial"/>
          <w:sz w:val="20"/>
          <w:szCs w:val="20"/>
          <w:lang w:val="es-MX"/>
        </w:rPr>
        <w:t>–</w:t>
      </w:r>
      <w:r w:rsidR="00FB6A4C" w:rsidRPr="0050622D">
        <w:rPr>
          <w:rFonts w:ascii="Arial" w:hAnsi="Arial" w:cs="Arial"/>
          <w:sz w:val="20"/>
          <w:szCs w:val="20"/>
          <w:lang w:val="es-MX"/>
        </w:rPr>
        <w:t xml:space="preserve"> </w:t>
      </w:r>
      <w:r w:rsidR="0014517A">
        <w:rPr>
          <w:rFonts w:ascii="Arial" w:hAnsi="Arial" w:cs="Arial"/>
          <w:sz w:val="20"/>
          <w:szCs w:val="20"/>
          <w:lang w:val="es-MX"/>
        </w:rPr>
        <w:t>lo</w:t>
      </w:r>
      <w:r w:rsidR="0050622D">
        <w:rPr>
          <w:rFonts w:ascii="Arial" w:hAnsi="Arial" w:cs="Arial"/>
          <w:sz w:val="20"/>
          <w:szCs w:val="20"/>
          <w:lang w:val="es-MX"/>
        </w:rPr>
        <w:t xml:space="preserve"> mismo que en</w:t>
      </w:r>
      <w:r w:rsidR="00FB6A4C" w:rsidRPr="0050622D">
        <w:rPr>
          <w:rFonts w:ascii="Arial" w:hAnsi="Arial" w:cs="Arial"/>
          <w:sz w:val="20"/>
          <w:szCs w:val="20"/>
          <w:lang w:val="es-MX"/>
        </w:rPr>
        <w:t xml:space="preserve"> 2015.</w:t>
      </w:r>
    </w:p>
    <w:p w:rsidR="002966A1" w:rsidRDefault="002966A1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FB6A4C" w:rsidRPr="00E53574" w:rsidRDefault="002966A1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2966A1">
        <w:rPr>
          <w:rFonts w:ascii="Arial" w:hAnsi="Arial" w:cs="Arial"/>
          <w:sz w:val="20"/>
          <w:szCs w:val="20"/>
          <w:lang w:val="es-MX"/>
        </w:rPr>
        <w:t xml:space="preserve">Las empresas en </w:t>
      </w:r>
      <w:r w:rsidR="00FB6A4C" w:rsidRPr="002966A1">
        <w:rPr>
          <w:rFonts w:ascii="Arial" w:hAnsi="Arial" w:cs="Arial"/>
          <w:sz w:val="20"/>
          <w:szCs w:val="20"/>
          <w:lang w:val="es-MX"/>
        </w:rPr>
        <w:t xml:space="preserve">Hong Kong </w:t>
      </w:r>
      <w:r w:rsidRPr="002966A1">
        <w:rPr>
          <w:rFonts w:ascii="Arial" w:hAnsi="Arial" w:cs="Arial"/>
          <w:sz w:val="20"/>
          <w:szCs w:val="20"/>
          <w:lang w:val="es-MX"/>
        </w:rPr>
        <w:t>adopt</w:t>
      </w:r>
      <w:r w:rsidR="005B6A4F">
        <w:rPr>
          <w:rFonts w:ascii="Arial" w:hAnsi="Arial" w:cs="Arial"/>
          <w:sz w:val="20"/>
          <w:szCs w:val="20"/>
          <w:lang w:val="es-MX"/>
        </w:rPr>
        <w:t>aron</w:t>
      </w:r>
      <w:r w:rsidRPr="002966A1">
        <w:rPr>
          <w:rFonts w:ascii="Arial" w:hAnsi="Arial" w:cs="Arial"/>
          <w:sz w:val="20"/>
          <w:szCs w:val="20"/>
          <w:lang w:val="es-MX"/>
        </w:rPr>
        <w:t xml:space="preserve"> una postu</w:t>
      </w:r>
      <w:r>
        <w:rPr>
          <w:rFonts w:ascii="Arial" w:hAnsi="Arial" w:cs="Arial"/>
          <w:sz w:val="20"/>
          <w:szCs w:val="20"/>
          <w:lang w:val="es-MX"/>
        </w:rPr>
        <w:t>r</w:t>
      </w:r>
      <w:r w:rsidRPr="002966A1">
        <w:rPr>
          <w:rFonts w:ascii="Arial" w:hAnsi="Arial" w:cs="Arial"/>
          <w:sz w:val="20"/>
          <w:szCs w:val="20"/>
          <w:lang w:val="es-MX"/>
        </w:rPr>
        <w:t>a más prudente al crédi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2966A1">
        <w:rPr>
          <w:rFonts w:ascii="Arial" w:hAnsi="Arial" w:cs="Arial"/>
          <w:sz w:val="20"/>
          <w:szCs w:val="20"/>
          <w:lang w:val="es-MX"/>
        </w:rPr>
        <w:t>o en</w:t>
      </w:r>
      <w:r w:rsidR="00FB6A4C" w:rsidRPr="002966A1">
        <w:rPr>
          <w:rFonts w:ascii="Arial" w:hAnsi="Arial" w:cs="Arial"/>
          <w:sz w:val="20"/>
          <w:szCs w:val="20"/>
          <w:lang w:val="es-MX"/>
        </w:rPr>
        <w:t xml:space="preserve"> 2015, </w:t>
      </w:r>
      <w:r w:rsidRPr="002966A1">
        <w:rPr>
          <w:rFonts w:ascii="Arial" w:hAnsi="Arial" w:cs="Arial"/>
          <w:sz w:val="20"/>
          <w:szCs w:val="20"/>
          <w:lang w:val="es-MX"/>
        </w:rPr>
        <w:t>con menos encuestados ofreciendo ventas a cr</w:t>
      </w:r>
      <w:r>
        <w:rPr>
          <w:rFonts w:ascii="Arial" w:hAnsi="Arial" w:cs="Arial"/>
          <w:sz w:val="20"/>
          <w:szCs w:val="20"/>
          <w:lang w:val="es-MX"/>
        </w:rPr>
        <w:t>édito</w:t>
      </w:r>
      <w:r w:rsidR="00FB6A4C" w:rsidRPr="002966A1">
        <w:rPr>
          <w:rFonts w:ascii="Arial" w:hAnsi="Arial" w:cs="Arial"/>
          <w:sz w:val="20"/>
          <w:szCs w:val="20"/>
          <w:lang w:val="es-MX"/>
        </w:rPr>
        <w:t xml:space="preserve"> (69.4%, </w:t>
      </w:r>
      <w:r>
        <w:rPr>
          <w:rFonts w:ascii="Arial" w:hAnsi="Arial" w:cs="Arial"/>
          <w:sz w:val="20"/>
          <w:szCs w:val="20"/>
          <w:lang w:val="es-MX"/>
        </w:rPr>
        <w:t>contra</w:t>
      </w:r>
      <w:r w:rsidR="00FB6A4C" w:rsidRPr="002966A1">
        <w:rPr>
          <w:rFonts w:ascii="Arial" w:hAnsi="Arial" w:cs="Arial"/>
          <w:sz w:val="20"/>
          <w:szCs w:val="20"/>
          <w:lang w:val="es-MX"/>
        </w:rPr>
        <w:t xml:space="preserve"> 76.8%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FB6A4C" w:rsidRPr="002966A1">
        <w:rPr>
          <w:rFonts w:ascii="Arial" w:hAnsi="Arial" w:cs="Arial"/>
          <w:sz w:val="20"/>
          <w:szCs w:val="20"/>
          <w:lang w:val="es-MX"/>
        </w:rPr>
        <w:t xml:space="preserve">n 2014) </w:t>
      </w:r>
      <w:r>
        <w:rPr>
          <w:rFonts w:ascii="Arial" w:hAnsi="Arial" w:cs="Arial"/>
          <w:sz w:val="20"/>
          <w:szCs w:val="20"/>
          <w:lang w:val="es-MX"/>
        </w:rPr>
        <w:t>y una ligera disminución en el promedio de las condiciones de crédito</w:t>
      </w:r>
      <w:r w:rsidR="00FB6A4C" w:rsidRPr="002966A1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Como resultado, en general la experiencia de pago es estable en </w:t>
      </w:r>
      <w:r w:rsidR="00FB6A4C" w:rsidRPr="002966A1">
        <w:rPr>
          <w:rFonts w:ascii="Arial" w:hAnsi="Arial" w:cs="Arial"/>
          <w:sz w:val="20"/>
          <w:szCs w:val="20"/>
          <w:lang w:val="es-MX"/>
        </w:rPr>
        <w:t xml:space="preserve">Hong Kong. </w:t>
      </w:r>
      <w:r w:rsidR="00BA0E9C" w:rsidRPr="00BA0E9C">
        <w:rPr>
          <w:rFonts w:ascii="Arial" w:hAnsi="Arial" w:cs="Arial"/>
          <w:sz w:val="20"/>
          <w:szCs w:val="20"/>
          <w:lang w:val="es-MX"/>
        </w:rPr>
        <w:t>Con el contin</w:t>
      </w:r>
      <w:r w:rsidR="00861D8E">
        <w:rPr>
          <w:rFonts w:ascii="Arial" w:hAnsi="Arial" w:cs="Arial"/>
          <w:sz w:val="20"/>
          <w:szCs w:val="20"/>
          <w:lang w:val="es-MX"/>
        </w:rPr>
        <w:t>u</w:t>
      </w:r>
      <w:r w:rsidR="00BA0E9C" w:rsidRPr="00BA0E9C">
        <w:rPr>
          <w:rFonts w:ascii="Arial" w:hAnsi="Arial" w:cs="Arial"/>
          <w:sz w:val="20"/>
          <w:szCs w:val="20"/>
          <w:lang w:val="es-MX"/>
        </w:rPr>
        <w:t xml:space="preserve">o </w:t>
      </w:r>
      <w:r w:rsidR="00E53574" w:rsidRPr="00BA0E9C">
        <w:rPr>
          <w:rFonts w:ascii="Arial" w:hAnsi="Arial" w:cs="Arial"/>
          <w:sz w:val="20"/>
          <w:szCs w:val="20"/>
          <w:lang w:val="es-MX"/>
        </w:rPr>
        <w:t>crecimiento</w:t>
      </w:r>
      <w:r w:rsidR="00BA0E9C" w:rsidRPr="00BA0E9C">
        <w:rPr>
          <w:rFonts w:ascii="Arial" w:hAnsi="Arial" w:cs="Arial"/>
          <w:sz w:val="20"/>
          <w:szCs w:val="20"/>
          <w:lang w:val="es-MX"/>
        </w:rPr>
        <w:t xml:space="preserve"> de la integración de la economía entre</w:t>
      </w:r>
      <w:r w:rsidR="00FB6A4C" w:rsidRPr="00BA0E9C">
        <w:rPr>
          <w:rFonts w:ascii="Arial" w:hAnsi="Arial" w:cs="Arial"/>
          <w:sz w:val="20"/>
          <w:szCs w:val="20"/>
          <w:lang w:val="es-MX"/>
        </w:rPr>
        <w:t xml:space="preserve"> Hong Kong </w:t>
      </w:r>
      <w:r w:rsidR="00BA0E9C" w:rsidRPr="00BA0E9C">
        <w:rPr>
          <w:rFonts w:ascii="Arial" w:hAnsi="Arial" w:cs="Arial"/>
          <w:sz w:val="20"/>
          <w:szCs w:val="20"/>
          <w:lang w:val="es-MX"/>
        </w:rPr>
        <w:t>y</w:t>
      </w:r>
      <w:r w:rsidR="00FB6A4C" w:rsidRPr="00BA0E9C">
        <w:rPr>
          <w:rFonts w:ascii="Arial" w:hAnsi="Arial" w:cs="Arial"/>
          <w:sz w:val="20"/>
          <w:szCs w:val="20"/>
          <w:lang w:val="es-MX"/>
        </w:rPr>
        <w:t xml:space="preserve"> China, </w:t>
      </w:r>
      <w:r w:rsidR="00BA0E9C">
        <w:rPr>
          <w:rFonts w:ascii="Arial" w:hAnsi="Arial" w:cs="Arial"/>
          <w:sz w:val="20"/>
          <w:szCs w:val="20"/>
          <w:lang w:val="es-MX"/>
        </w:rPr>
        <w:t>se percibe claramente que cualquier “shock” en la economía de China tiene un</w:t>
      </w:r>
      <w:r w:rsidR="00E53574">
        <w:rPr>
          <w:rFonts w:ascii="Arial" w:hAnsi="Arial" w:cs="Arial"/>
          <w:sz w:val="20"/>
          <w:szCs w:val="20"/>
          <w:lang w:val="es-MX"/>
        </w:rPr>
        <w:t xml:space="preserve"> </w:t>
      </w:r>
      <w:r w:rsidR="00BA0E9C">
        <w:rPr>
          <w:rFonts w:ascii="Arial" w:hAnsi="Arial" w:cs="Arial"/>
          <w:sz w:val="20"/>
          <w:szCs w:val="20"/>
          <w:lang w:val="es-MX"/>
        </w:rPr>
        <w:t xml:space="preserve">nivel de impacto en el crecimiento de la economía de </w:t>
      </w:r>
      <w:r w:rsidR="00FB6A4C" w:rsidRPr="00BA0E9C">
        <w:rPr>
          <w:rFonts w:ascii="Arial" w:hAnsi="Arial" w:cs="Arial"/>
          <w:sz w:val="20"/>
          <w:szCs w:val="20"/>
          <w:lang w:val="es-MX"/>
        </w:rPr>
        <w:t xml:space="preserve">Hong Kong. </w:t>
      </w:r>
      <w:r w:rsidR="00FB6A4C" w:rsidRPr="00E53574">
        <w:rPr>
          <w:rFonts w:ascii="Arial" w:hAnsi="Arial" w:cs="Arial"/>
          <w:sz w:val="20"/>
          <w:szCs w:val="20"/>
          <w:lang w:val="es-MX"/>
        </w:rPr>
        <w:t xml:space="preserve">Hong Kong </w:t>
      </w:r>
      <w:r w:rsidR="00E53574" w:rsidRPr="00E53574">
        <w:rPr>
          <w:rFonts w:ascii="Arial" w:hAnsi="Arial" w:cs="Arial"/>
          <w:sz w:val="20"/>
          <w:szCs w:val="20"/>
          <w:lang w:val="es-MX"/>
        </w:rPr>
        <w:t>externamente orientado al crecimiento económico se espera</w:t>
      </w:r>
      <w:r w:rsidR="0014517A">
        <w:rPr>
          <w:rFonts w:ascii="Arial" w:hAnsi="Arial" w:cs="Arial"/>
          <w:sz w:val="20"/>
          <w:szCs w:val="20"/>
          <w:lang w:val="es-MX"/>
        </w:rPr>
        <w:t xml:space="preserve"> </w:t>
      </w:r>
      <w:r w:rsidR="00861D8E">
        <w:rPr>
          <w:rFonts w:ascii="Arial" w:hAnsi="Arial" w:cs="Arial"/>
          <w:sz w:val="20"/>
          <w:szCs w:val="20"/>
          <w:lang w:val="es-MX"/>
        </w:rPr>
        <w:t xml:space="preserve">que </w:t>
      </w:r>
      <w:r w:rsidR="0014517A">
        <w:rPr>
          <w:rFonts w:ascii="Arial" w:hAnsi="Arial" w:cs="Arial"/>
          <w:sz w:val="20"/>
          <w:szCs w:val="20"/>
          <w:lang w:val="es-MX"/>
        </w:rPr>
        <w:t>se</w:t>
      </w:r>
      <w:r w:rsidR="00E53574" w:rsidRPr="00E53574">
        <w:rPr>
          <w:rFonts w:ascii="Arial" w:hAnsi="Arial" w:cs="Arial"/>
          <w:sz w:val="20"/>
          <w:szCs w:val="20"/>
          <w:lang w:val="es-MX"/>
        </w:rPr>
        <w:t xml:space="preserve"> desacelere a</w:t>
      </w:r>
      <w:r w:rsidR="00FB6A4C" w:rsidRPr="00E53574">
        <w:rPr>
          <w:rFonts w:ascii="Arial" w:hAnsi="Arial" w:cs="Arial"/>
          <w:sz w:val="20"/>
          <w:szCs w:val="20"/>
          <w:lang w:val="es-MX"/>
        </w:rPr>
        <w:t xml:space="preserve"> 1.5% </w:t>
      </w:r>
      <w:r w:rsidR="00E53574" w:rsidRPr="00E53574">
        <w:rPr>
          <w:rFonts w:ascii="Arial" w:hAnsi="Arial" w:cs="Arial"/>
          <w:sz w:val="20"/>
          <w:szCs w:val="20"/>
          <w:lang w:val="es-MX"/>
        </w:rPr>
        <w:t>e</w:t>
      </w:r>
      <w:r w:rsidR="00FB6A4C" w:rsidRPr="00E53574">
        <w:rPr>
          <w:rFonts w:ascii="Arial" w:hAnsi="Arial" w:cs="Arial"/>
          <w:sz w:val="20"/>
          <w:szCs w:val="20"/>
          <w:lang w:val="es-MX"/>
        </w:rPr>
        <w:t xml:space="preserve">n 2016, </w:t>
      </w:r>
      <w:r w:rsidR="00E53574">
        <w:rPr>
          <w:rFonts w:ascii="Arial" w:hAnsi="Arial" w:cs="Arial"/>
          <w:sz w:val="20"/>
          <w:szCs w:val="20"/>
          <w:lang w:val="es-MX"/>
        </w:rPr>
        <w:t xml:space="preserve">desde un </w:t>
      </w:r>
      <w:r w:rsidR="00FB6A4C" w:rsidRPr="00E53574">
        <w:rPr>
          <w:rFonts w:ascii="Arial" w:hAnsi="Arial" w:cs="Arial"/>
          <w:sz w:val="20"/>
          <w:szCs w:val="20"/>
          <w:lang w:val="es-MX"/>
        </w:rPr>
        <w:t xml:space="preserve">2.4% </w:t>
      </w:r>
      <w:r w:rsidR="00E53574">
        <w:rPr>
          <w:rFonts w:ascii="Arial" w:hAnsi="Arial" w:cs="Arial"/>
          <w:sz w:val="20"/>
          <w:szCs w:val="20"/>
          <w:lang w:val="es-MX"/>
        </w:rPr>
        <w:t>que presentó en</w:t>
      </w:r>
      <w:r w:rsidR="00FB6A4C" w:rsidRPr="00E53574">
        <w:rPr>
          <w:rFonts w:ascii="Arial" w:hAnsi="Arial" w:cs="Arial"/>
          <w:sz w:val="20"/>
          <w:szCs w:val="20"/>
          <w:lang w:val="es-MX"/>
        </w:rPr>
        <w:t xml:space="preserve"> 2015.</w:t>
      </w:r>
    </w:p>
    <w:p w:rsidR="00FB6A4C" w:rsidRPr="00E53574" w:rsidRDefault="00FB6A4C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E5357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B6A4C" w:rsidRPr="00EC25B7" w:rsidRDefault="009C633F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9C633F">
        <w:rPr>
          <w:rFonts w:ascii="Arial" w:hAnsi="Arial" w:cs="Arial"/>
          <w:sz w:val="20"/>
          <w:szCs w:val="20"/>
          <w:lang w:val="es-MX"/>
        </w:rPr>
        <w:t xml:space="preserve">En </w:t>
      </w:r>
      <w:r>
        <w:rPr>
          <w:rFonts w:ascii="Arial" w:hAnsi="Arial" w:cs="Arial"/>
          <w:sz w:val="20"/>
          <w:szCs w:val="20"/>
          <w:lang w:val="es-MX"/>
        </w:rPr>
        <w:t xml:space="preserve">Taiwán, en </w:t>
      </w:r>
      <w:r w:rsidRPr="009C633F">
        <w:rPr>
          <w:rFonts w:ascii="Arial" w:hAnsi="Arial" w:cs="Arial"/>
          <w:sz w:val="20"/>
          <w:szCs w:val="20"/>
          <w:lang w:val="es-MX"/>
        </w:rPr>
        <w:t>general, la experiencia de pago entre compañ</w:t>
      </w:r>
      <w:r>
        <w:rPr>
          <w:rFonts w:ascii="Arial" w:hAnsi="Arial" w:cs="Arial"/>
          <w:sz w:val="20"/>
          <w:szCs w:val="20"/>
          <w:lang w:val="es-MX"/>
        </w:rPr>
        <w:t>ías ha mejorado</w:t>
      </w:r>
      <w:r w:rsidR="00FB6A4C" w:rsidRPr="009C633F">
        <w:rPr>
          <w:rFonts w:ascii="Arial" w:hAnsi="Arial" w:cs="Arial"/>
          <w:sz w:val="20"/>
          <w:szCs w:val="20"/>
          <w:lang w:val="es-MX"/>
        </w:rPr>
        <w:t xml:space="preserve">. </w:t>
      </w:r>
      <w:r w:rsidRPr="00A11D6D">
        <w:rPr>
          <w:rFonts w:ascii="Arial" w:hAnsi="Arial" w:cs="Arial"/>
          <w:sz w:val="20"/>
          <w:szCs w:val="20"/>
          <w:lang w:val="es-MX"/>
        </w:rPr>
        <w:t xml:space="preserve">Muy pocos encuestados </w:t>
      </w:r>
      <w:r w:rsidR="00FB6A4C" w:rsidRPr="00A11D6D">
        <w:rPr>
          <w:rFonts w:ascii="Arial" w:hAnsi="Arial" w:cs="Arial"/>
          <w:sz w:val="20"/>
          <w:szCs w:val="20"/>
          <w:lang w:val="es-MX"/>
        </w:rPr>
        <w:t xml:space="preserve">(11.8%, </w:t>
      </w:r>
      <w:r w:rsidRPr="00A11D6D">
        <w:rPr>
          <w:rFonts w:ascii="Arial" w:hAnsi="Arial" w:cs="Arial"/>
          <w:sz w:val="20"/>
          <w:szCs w:val="20"/>
          <w:lang w:val="es-MX"/>
        </w:rPr>
        <w:t>contra</w:t>
      </w:r>
      <w:r w:rsidR="00FB6A4C" w:rsidRPr="00A11D6D">
        <w:rPr>
          <w:rFonts w:ascii="Arial" w:hAnsi="Arial" w:cs="Arial"/>
          <w:sz w:val="20"/>
          <w:szCs w:val="20"/>
          <w:lang w:val="es-MX"/>
        </w:rPr>
        <w:t xml:space="preserve">. </w:t>
      </w:r>
      <w:r w:rsidR="00FB6A4C" w:rsidRPr="009C633F">
        <w:rPr>
          <w:rFonts w:ascii="Arial" w:hAnsi="Arial" w:cs="Arial"/>
          <w:sz w:val="20"/>
          <w:szCs w:val="20"/>
          <w:lang w:val="es-MX"/>
        </w:rPr>
        <w:t xml:space="preserve">21.2% </w:t>
      </w:r>
      <w:r w:rsidRPr="009C633F">
        <w:rPr>
          <w:rFonts w:ascii="Arial" w:hAnsi="Arial" w:cs="Arial"/>
          <w:sz w:val="20"/>
          <w:szCs w:val="20"/>
          <w:lang w:val="es-MX"/>
        </w:rPr>
        <w:t>e</w:t>
      </w:r>
      <w:r w:rsidR="00FB6A4C" w:rsidRPr="009C633F">
        <w:rPr>
          <w:rFonts w:ascii="Arial" w:hAnsi="Arial" w:cs="Arial"/>
          <w:sz w:val="20"/>
          <w:szCs w:val="20"/>
          <w:lang w:val="es-MX"/>
        </w:rPr>
        <w:t xml:space="preserve">n 2014) </w:t>
      </w:r>
      <w:r w:rsidRPr="009C633F">
        <w:rPr>
          <w:rFonts w:ascii="Arial" w:hAnsi="Arial" w:cs="Arial"/>
          <w:sz w:val="20"/>
          <w:szCs w:val="20"/>
          <w:lang w:val="es-MX"/>
        </w:rPr>
        <w:t>report</w:t>
      </w:r>
      <w:r w:rsidR="00EC25B7">
        <w:rPr>
          <w:rFonts w:ascii="Arial" w:hAnsi="Arial" w:cs="Arial"/>
          <w:sz w:val="20"/>
          <w:szCs w:val="20"/>
          <w:lang w:val="es-MX"/>
        </w:rPr>
        <w:t>aron</w:t>
      </w:r>
      <w:r w:rsidRPr="009C633F">
        <w:rPr>
          <w:rFonts w:ascii="Arial" w:hAnsi="Arial" w:cs="Arial"/>
          <w:sz w:val="20"/>
          <w:szCs w:val="20"/>
          <w:lang w:val="es-MX"/>
        </w:rPr>
        <w:t xml:space="preserve"> que el tiempo promedio de los retrasos</w:t>
      </w:r>
      <w:r w:rsidR="00EC25B7">
        <w:rPr>
          <w:rFonts w:ascii="Arial" w:hAnsi="Arial" w:cs="Arial"/>
          <w:sz w:val="20"/>
          <w:szCs w:val="20"/>
          <w:lang w:val="es-MX"/>
        </w:rPr>
        <w:t xml:space="preserve"> </w:t>
      </w:r>
      <w:r w:rsidR="00A25E17">
        <w:rPr>
          <w:rFonts w:ascii="Arial" w:hAnsi="Arial" w:cs="Arial"/>
          <w:sz w:val="20"/>
          <w:szCs w:val="20"/>
          <w:lang w:val="es-MX"/>
        </w:rPr>
        <w:t>es</w:t>
      </w:r>
      <w:r w:rsidRPr="009C633F">
        <w:rPr>
          <w:rFonts w:ascii="Arial" w:hAnsi="Arial" w:cs="Arial"/>
          <w:sz w:val="20"/>
          <w:szCs w:val="20"/>
          <w:lang w:val="es-MX"/>
        </w:rPr>
        <w:t xml:space="preserve"> de más de 90 días y hubo una clara caída en el porcentaje de compañías</w:t>
      </w:r>
      <w:r w:rsidR="00861D8E">
        <w:rPr>
          <w:rFonts w:ascii="Arial" w:hAnsi="Arial" w:cs="Arial"/>
          <w:sz w:val="20"/>
          <w:szCs w:val="20"/>
          <w:lang w:val="es-MX"/>
        </w:rPr>
        <w:t xml:space="preserve"> </w:t>
      </w:r>
      <w:r w:rsidR="00861D8E">
        <w:rPr>
          <w:rFonts w:ascii="Arial" w:hAnsi="Arial" w:cs="Arial"/>
          <w:sz w:val="20"/>
          <w:szCs w:val="20"/>
          <w:lang w:val="es-MX"/>
        </w:rPr>
        <w:t>con más del 2</w:t>
      </w:r>
      <w:r w:rsidR="00861D8E" w:rsidRPr="00F867F9">
        <w:rPr>
          <w:rFonts w:ascii="Arial" w:hAnsi="Arial" w:cs="Arial"/>
          <w:sz w:val="20"/>
          <w:szCs w:val="20"/>
          <w:lang w:val="es-MX"/>
        </w:rPr>
        <w:t xml:space="preserve">% </w:t>
      </w:r>
      <w:r w:rsidR="00861D8E">
        <w:rPr>
          <w:rFonts w:ascii="Arial" w:hAnsi="Arial" w:cs="Arial"/>
          <w:sz w:val="20"/>
          <w:szCs w:val="20"/>
          <w:lang w:val="es-MX"/>
        </w:rPr>
        <w:t>de su volumen de ventas anual en situación de impago prolongado</w:t>
      </w:r>
      <w:r w:rsidR="00FB6A4C" w:rsidRPr="009C633F">
        <w:rPr>
          <w:rFonts w:ascii="Arial" w:hAnsi="Arial" w:cs="Arial"/>
          <w:sz w:val="20"/>
          <w:szCs w:val="20"/>
          <w:lang w:val="es-MX"/>
        </w:rPr>
        <w:t xml:space="preserve"> (10.2% </w:t>
      </w:r>
      <w:r>
        <w:rPr>
          <w:rFonts w:ascii="Arial" w:hAnsi="Arial" w:cs="Arial"/>
          <w:sz w:val="20"/>
          <w:szCs w:val="20"/>
          <w:lang w:val="es-MX"/>
        </w:rPr>
        <w:t>contra</w:t>
      </w:r>
      <w:r w:rsidR="00FB6A4C" w:rsidRPr="009C633F">
        <w:rPr>
          <w:rFonts w:ascii="Arial" w:hAnsi="Arial" w:cs="Arial"/>
          <w:sz w:val="20"/>
          <w:szCs w:val="20"/>
          <w:lang w:val="es-MX"/>
        </w:rPr>
        <w:t xml:space="preserve">. 15.1% </w:t>
      </w:r>
      <w:r w:rsidRPr="009C633F">
        <w:rPr>
          <w:rFonts w:ascii="Arial" w:hAnsi="Arial" w:cs="Arial"/>
          <w:sz w:val="20"/>
          <w:szCs w:val="20"/>
          <w:lang w:val="es-MX"/>
        </w:rPr>
        <w:t>de</w:t>
      </w:r>
      <w:r w:rsidR="00FB6A4C" w:rsidRPr="009C633F">
        <w:rPr>
          <w:rFonts w:ascii="Arial" w:hAnsi="Arial" w:cs="Arial"/>
          <w:sz w:val="20"/>
          <w:szCs w:val="20"/>
          <w:lang w:val="es-MX"/>
        </w:rPr>
        <w:t xml:space="preserve"> 2014). </w:t>
      </w:r>
      <w:r w:rsidRPr="009C633F">
        <w:rPr>
          <w:rFonts w:ascii="Arial" w:hAnsi="Arial" w:cs="Arial"/>
          <w:sz w:val="20"/>
          <w:szCs w:val="20"/>
          <w:lang w:val="es-MX"/>
        </w:rPr>
        <w:t>La recuperación económica de Estados Unidos y la Eurozona probablemente pued</w:t>
      </w:r>
      <w:r w:rsidR="00A25E17">
        <w:rPr>
          <w:rFonts w:ascii="Arial" w:hAnsi="Arial" w:cs="Arial"/>
          <w:sz w:val="20"/>
          <w:szCs w:val="20"/>
          <w:lang w:val="es-MX"/>
        </w:rPr>
        <w:t>a</w:t>
      </w:r>
      <w:r w:rsidRPr="009C633F">
        <w:rPr>
          <w:rFonts w:ascii="Arial" w:hAnsi="Arial" w:cs="Arial"/>
          <w:sz w:val="20"/>
          <w:szCs w:val="20"/>
          <w:lang w:val="es-MX"/>
        </w:rPr>
        <w:t xml:space="preserve"> miti</w:t>
      </w:r>
      <w:r>
        <w:rPr>
          <w:rFonts w:ascii="Arial" w:hAnsi="Arial" w:cs="Arial"/>
          <w:sz w:val="20"/>
          <w:szCs w:val="20"/>
          <w:lang w:val="es-MX"/>
        </w:rPr>
        <w:t>g</w:t>
      </w:r>
      <w:r w:rsidRPr="009C633F">
        <w:rPr>
          <w:rFonts w:ascii="Arial" w:hAnsi="Arial" w:cs="Arial"/>
          <w:sz w:val="20"/>
          <w:szCs w:val="20"/>
          <w:lang w:val="es-MX"/>
        </w:rPr>
        <w:t>ar los impactos adversos de</w:t>
      </w:r>
      <w:r>
        <w:rPr>
          <w:rFonts w:ascii="Arial" w:hAnsi="Arial" w:cs="Arial"/>
          <w:sz w:val="20"/>
          <w:szCs w:val="20"/>
          <w:lang w:val="es-MX"/>
        </w:rPr>
        <w:t xml:space="preserve"> la fuerte dependencia</w:t>
      </w:r>
      <w:r w:rsidR="00EC25B7">
        <w:rPr>
          <w:rFonts w:ascii="Arial" w:hAnsi="Arial" w:cs="Arial"/>
          <w:sz w:val="20"/>
          <w:szCs w:val="20"/>
          <w:lang w:val="es-MX"/>
        </w:rPr>
        <w:t xml:space="preserve"> de China sobre las exportaciones de Taiwán. </w:t>
      </w:r>
      <w:proofErr w:type="spellStart"/>
      <w:r w:rsidR="00EC25B7" w:rsidRPr="00EC25B7">
        <w:rPr>
          <w:rFonts w:ascii="Arial" w:hAnsi="Arial" w:cs="Arial"/>
          <w:sz w:val="20"/>
          <w:szCs w:val="20"/>
          <w:lang w:val="es-MX"/>
        </w:rPr>
        <w:t>Coface</w:t>
      </w:r>
      <w:proofErr w:type="spellEnd"/>
      <w:r w:rsidR="00EC25B7" w:rsidRPr="00EC25B7">
        <w:rPr>
          <w:rFonts w:ascii="Arial" w:hAnsi="Arial" w:cs="Arial"/>
          <w:sz w:val="20"/>
          <w:szCs w:val="20"/>
          <w:lang w:val="es-MX"/>
        </w:rPr>
        <w:t xml:space="preserve"> </w:t>
      </w:r>
      <w:r w:rsidR="00A25E17">
        <w:rPr>
          <w:rFonts w:ascii="Arial" w:hAnsi="Arial" w:cs="Arial"/>
          <w:sz w:val="20"/>
          <w:szCs w:val="20"/>
          <w:lang w:val="es-MX"/>
        </w:rPr>
        <w:t xml:space="preserve">espera </w:t>
      </w:r>
      <w:r w:rsidR="00EC25B7" w:rsidRPr="00EC25B7">
        <w:rPr>
          <w:rFonts w:ascii="Arial" w:hAnsi="Arial" w:cs="Arial"/>
          <w:sz w:val="20"/>
          <w:szCs w:val="20"/>
          <w:lang w:val="es-MX"/>
        </w:rPr>
        <w:t xml:space="preserve">una mejora modesta en el crecimiento económico en </w:t>
      </w:r>
      <w:r w:rsidR="00FB6A4C" w:rsidRPr="00EC25B7">
        <w:rPr>
          <w:rFonts w:ascii="Arial" w:hAnsi="Arial" w:cs="Arial"/>
          <w:sz w:val="20"/>
          <w:szCs w:val="20"/>
          <w:lang w:val="es-MX"/>
        </w:rPr>
        <w:t xml:space="preserve">2016, </w:t>
      </w:r>
      <w:r w:rsidR="00EC25B7">
        <w:rPr>
          <w:rFonts w:ascii="Arial" w:hAnsi="Arial" w:cs="Arial"/>
          <w:sz w:val="20"/>
          <w:szCs w:val="20"/>
          <w:lang w:val="es-MX"/>
        </w:rPr>
        <w:t>a</w:t>
      </w:r>
      <w:r w:rsidR="00FB6A4C" w:rsidRPr="00EC25B7">
        <w:rPr>
          <w:rFonts w:ascii="Arial" w:hAnsi="Arial" w:cs="Arial"/>
          <w:sz w:val="20"/>
          <w:szCs w:val="20"/>
          <w:lang w:val="es-MX"/>
        </w:rPr>
        <w:t xml:space="preserve"> 1.2%, compar</w:t>
      </w:r>
      <w:r w:rsidR="00EC25B7">
        <w:rPr>
          <w:rFonts w:ascii="Arial" w:hAnsi="Arial" w:cs="Arial"/>
          <w:sz w:val="20"/>
          <w:szCs w:val="20"/>
          <w:lang w:val="es-MX"/>
        </w:rPr>
        <w:t xml:space="preserve">ado con el </w:t>
      </w:r>
      <w:r w:rsidR="00FB6A4C" w:rsidRPr="00EC25B7">
        <w:rPr>
          <w:rFonts w:ascii="Arial" w:hAnsi="Arial" w:cs="Arial"/>
          <w:sz w:val="20"/>
          <w:szCs w:val="20"/>
          <w:lang w:val="es-MX"/>
        </w:rPr>
        <w:t xml:space="preserve">0.8% </w:t>
      </w:r>
      <w:r w:rsidR="00EC25B7">
        <w:rPr>
          <w:rFonts w:ascii="Arial" w:hAnsi="Arial" w:cs="Arial"/>
          <w:sz w:val="20"/>
          <w:szCs w:val="20"/>
          <w:lang w:val="es-MX"/>
        </w:rPr>
        <w:t>e</w:t>
      </w:r>
      <w:r w:rsidR="00FB6A4C" w:rsidRPr="00EC25B7">
        <w:rPr>
          <w:rFonts w:ascii="Arial" w:hAnsi="Arial" w:cs="Arial"/>
          <w:sz w:val="20"/>
          <w:szCs w:val="20"/>
          <w:lang w:val="es-MX"/>
        </w:rPr>
        <w:t>n 2015.</w:t>
      </w:r>
    </w:p>
    <w:p w:rsidR="00D22C2C" w:rsidRPr="00EC25B7" w:rsidRDefault="00D22C2C" w:rsidP="00665D97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704B0" w:rsidRDefault="00D12133" w:rsidP="00665D97">
      <w:pPr>
        <w:suppressAutoHyphens/>
        <w:spacing w:line="270" w:lineRule="exact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2133">
        <w:rPr>
          <w:rFonts w:ascii="Arial" w:hAnsi="Arial" w:cs="Arial"/>
          <w:b/>
          <w:sz w:val="20"/>
          <w:szCs w:val="20"/>
          <w:lang w:val="es-MX"/>
        </w:rPr>
        <w:lastRenderedPageBreak/>
        <w:t>Situación de retraso de pago inte</w:t>
      </w: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D12133">
        <w:rPr>
          <w:rFonts w:ascii="Arial" w:hAnsi="Arial" w:cs="Arial"/>
          <w:b/>
          <w:sz w:val="20"/>
          <w:szCs w:val="20"/>
          <w:lang w:val="es-MX"/>
        </w:rPr>
        <w:t>sificado en un cuarto de los sectores analizados</w:t>
      </w:r>
    </w:p>
    <w:p w:rsidR="00D12133" w:rsidRPr="00D12133" w:rsidRDefault="00D12133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704B0" w:rsidRPr="00CB6B18" w:rsidRDefault="00E704B0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D12133">
        <w:rPr>
          <w:rFonts w:ascii="Arial" w:hAnsi="Arial" w:cs="Arial"/>
          <w:b/>
          <w:sz w:val="20"/>
          <w:szCs w:val="20"/>
          <w:lang w:val="es-MX"/>
        </w:rPr>
        <w:t>Construc</w:t>
      </w:r>
      <w:r w:rsidR="00D12133" w:rsidRPr="00D12133">
        <w:rPr>
          <w:rFonts w:ascii="Arial" w:hAnsi="Arial" w:cs="Arial"/>
          <w:b/>
          <w:sz w:val="20"/>
          <w:szCs w:val="20"/>
          <w:lang w:val="es-MX"/>
        </w:rPr>
        <w:t xml:space="preserve">ción </w:t>
      </w:r>
      <w:r w:rsidR="00D12133" w:rsidRPr="00D12133">
        <w:rPr>
          <w:rFonts w:ascii="Arial" w:hAnsi="Arial" w:cs="Arial"/>
          <w:sz w:val="20"/>
          <w:szCs w:val="20"/>
          <w:lang w:val="es-MX"/>
        </w:rPr>
        <w:t>fue el sector con mayor riesgo en</w:t>
      </w:r>
      <w:r w:rsidR="00D12133">
        <w:rPr>
          <w:rFonts w:ascii="Arial" w:hAnsi="Arial" w:cs="Arial"/>
          <w:sz w:val="20"/>
          <w:szCs w:val="20"/>
          <w:lang w:val="es-MX"/>
        </w:rPr>
        <w:t xml:space="preserve"> la región</w:t>
      </w:r>
      <w:r w:rsidR="00D12133" w:rsidRPr="00D12133">
        <w:rPr>
          <w:rFonts w:ascii="Arial" w:hAnsi="Arial" w:cs="Arial"/>
          <w:sz w:val="20"/>
          <w:szCs w:val="20"/>
          <w:lang w:val="es-MX"/>
        </w:rPr>
        <w:t xml:space="preserve"> Asia Pacífico</w:t>
      </w:r>
      <w:r w:rsidR="00D12133">
        <w:rPr>
          <w:rFonts w:ascii="Arial" w:hAnsi="Arial" w:cs="Arial"/>
          <w:sz w:val="20"/>
          <w:szCs w:val="20"/>
          <w:lang w:val="es-MX"/>
        </w:rPr>
        <w:t xml:space="preserve"> e</w:t>
      </w:r>
      <w:r w:rsidRPr="00D12133">
        <w:rPr>
          <w:rFonts w:ascii="Arial" w:hAnsi="Arial" w:cs="Arial"/>
          <w:sz w:val="20"/>
          <w:szCs w:val="20"/>
          <w:lang w:val="es-MX"/>
        </w:rPr>
        <w:t xml:space="preserve">n 2015. </w:t>
      </w:r>
      <w:r w:rsidR="00D12133" w:rsidRPr="00D12133">
        <w:rPr>
          <w:rFonts w:ascii="Arial" w:hAnsi="Arial" w:cs="Arial"/>
          <w:sz w:val="20"/>
          <w:szCs w:val="20"/>
          <w:lang w:val="es-MX"/>
        </w:rPr>
        <w:t>Este segmento report</w:t>
      </w:r>
      <w:r w:rsidR="00D12133">
        <w:rPr>
          <w:rFonts w:ascii="Arial" w:hAnsi="Arial" w:cs="Arial"/>
          <w:sz w:val="20"/>
          <w:szCs w:val="20"/>
          <w:lang w:val="es-MX"/>
        </w:rPr>
        <w:t>ó</w:t>
      </w:r>
      <w:r w:rsidR="00D12133" w:rsidRPr="00D12133">
        <w:rPr>
          <w:rFonts w:ascii="Arial" w:hAnsi="Arial" w:cs="Arial"/>
          <w:sz w:val="20"/>
          <w:szCs w:val="20"/>
          <w:lang w:val="es-MX"/>
        </w:rPr>
        <w:t xml:space="preserve"> </w:t>
      </w:r>
      <w:r w:rsidR="009B3B16">
        <w:rPr>
          <w:rFonts w:ascii="Arial" w:hAnsi="Arial" w:cs="Arial"/>
          <w:sz w:val="20"/>
          <w:szCs w:val="20"/>
          <w:lang w:val="es-MX"/>
        </w:rPr>
        <w:t>a</w:t>
      </w:r>
      <w:r w:rsidR="00A25E17">
        <w:rPr>
          <w:rFonts w:ascii="Arial" w:hAnsi="Arial" w:cs="Arial"/>
          <w:sz w:val="20"/>
          <w:szCs w:val="20"/>
          <w:lang w:val="es-MX"/>
        </w:rPr>
        <w:t xml:space="preserve"> </w:t>
      </w:r>
      <w:r w:rsidR="00D12133" w:rsidRPr="00D12133">
        <w:rPr>
          <w:rFonts w:ascii="Arial" w:hAnsi="Arial" w:cs="Arial"/>
          <w:sz w:val="20"/>
          <w:szCs w:val="20"/>
          <w:lang w:val="es-MX"/>
        </w:rPr>
        <w:t>la mayoría de las empresas</w:t>
      </w:r>
      <w:r w:rsidR="00A25E17">
        <w:rPr>
          <w:rFonts w:ascii="Arial" w:hAnsi="Arial" w:cs="Arial"/>
          <w:sz w:val="20"/>
          <w:szCs w:val="20"/>
          <w:lang w:val="es-MX"/>
        </w:rPr>
        <w:t>,</w:t>
      </w:r>
      <w:r w:rsidR="00D12133" w:rsidRPr="00D12133">
        <w:rPr>
          <w:rFonts w:ascii="Arial" w:hAnsi="Arial" w:cs="Arial"/>
          <w:sz w:val="20"/>
          <w:szCs w:val="20"/>
          <w:lang w:val="es-MX"/>
        </w:rPr>
        <w:t xml:space="preserve"> con sus cifras de negocios impactad</w:t>
      </w:r>
      <w:r w:rsidR="00A25E17">
        <w:rPr>
          <w:rFonts w:ascii="Arial" w:hAnsi="Arial" w:cs="Arial"/>
          <w:sz w:val="20"/>
          <w:szCs w:val="20"/>
          <w:lang w:val="es-MX"/>
        </w:rPr>
        <w:t>a</w:t>
      </w:r>
      <w:r w:rsidR="00D12133" w:rsidRPr="00D12133">
        <w:rPr>
          <w:rFonts w:ascii="Arial" w:hAnsi="Arial" w:cs="Arial"/>
          <w:sz w:val="20"/>
          <w:szCs w:val="20"/>
          <w:lang w:val="es-MX"/>
        </w:rPr>
        <w:t>s por l</w:t>
      </w:r>
      <w:r w:rsidR="005D6888">
        <w:rPr>
          <w:rFonts w:ascii="Arial" w:hAnsi="Arial" w:cs="Arial"/>
          <w:sz w:val="20"/>
          <w:szCs w:val="20"/>
          <w:lang w:val="es-MX"/>
        </w:rPr>
        <w:t>o</w:t>
      </w:r>
      <w:r w:rsidR="00D12133" w:rsidRPr="00D12133">
        <w:rPr>
          <w:rFonts w:ascii="Arial" w:hAnsi="Arial" w:cs="Arial"/>
          <w:sz w:val="20"/>
          <w:szCs w:val="20"/>
          <w:lang w:val="es-MX"/>
        </w:rPr>
        <w:t xml:space="preserve">s impagos </w:t>
      </w:r>
      <w:r w:rsidR="00D12133">
        <w:rPr>
          <w:rFonts w:ascii="Arial" w:hAnsi="Arial" w:cs="Arial"/>
          <w:sz w:val="20"/>
          <w:szCs w:val="20"/>
          <w:lang w:val="es-MX"/>
        </w:rPr>
        <w:t>prolongados</w:t>
      </w:r>
      <w:r w:rsidR="00E36A12" w:rsidRPr="00D12133">
        <w:rPr>
          <w:rFonts w:ascii="Arial" w:hAnsi="Arial" w:cs="Arial"/>
          <w:sz w:val="20"/>
          <w:szCs w:val="20"/>
          <w:lang w:val="es-MX"/>
        </w:rPr>
        <w:t xml:space="preserve">. </w:t>
      </w:r>
      <w:r w:rsidR="00D12133" w:rsidRPr="00D12133">
        <w:rPr>
          <w:rFonts w:ascii="Arial" w:hAnsi="Arial" w:cs="Arial"/>
          <w:sz w:val="20"/>
          <w:szCs w:val="20"/>
          <w:lang w:val="es-MX"/>
        </w:rPr>
        <w:t>Las empresas de construcción también vi</w:t>
      </w:r>
      <w:r w:rsidR="005D6888">
        <w:rPr>
          <w:rFonts w:ascii="Arial" w:hAnsi="Arial" w:cs="Arial"/>
          <w:sz w:val="20"/>
          <w:szCs w:val="20"/>
          <w:lang w:val="es-MX"/>
        </w:rPr>
        <w:t>eron</w:t>
      </w:r>
      <w:r w:rsidR="00D12133" w:rsidRPr="00D12133">
        <w:rPr>
          <w:rFonts w:ascii="Arial" w:hAnsi="Arial" w:cs="Arial"/>
          <w:sz w:val="20"/>
          <w:szCs w:val="20"/>
          <w:lang w:val="es-MX"/>
        </w:rPr>
        <w:t xml:space="preserve"> un increment</w:t>
      </w:r>
      <w:r w:rsidR="00D12133">
        <w:rPr>
          <w:rFonts w:ascii="Arial" w:hAnsi="Arial" w:cs="Arial"/>
          <w:sz w:val="20"/>
          <w:szCs w:val="20"/>
          <w:lang w:val="es-MX"/>
        </w:rPr>
        <w:t>o</w:t>
      </w:r>
      <w:r w:rsidR="00D12133" w:rsidRPr="00D12133">
        <w:rPr>
          <w:rFonts w:ascii="Arial" w:hAnsi="Arial" w:cs="Arial"/>
          <w:sz w:val="20"/>
          <w:szCs w:val="20"/>
          <w:lang w:val="es-MX"/>
        </w:rPr>
        <w:t xml:space="preserve"> en el promedio de l</w:t>
      </w:r>
      <w:r w:rsidR="00A25E17">
        <w:rPr>
          <w:rFonts w:ascii="Arial" w:hAnsi="Arial" w:cs="Arial"/>
          <w:sz w:val="20"/>
          <w:szCs w:val="20"/>
          <w:lang w:val="es-MX"/>
        </w:rPr>
        <w:t>o</w:t>
      </w:r>
      <w:r w:rsidR="00D12133" w:rsidRPr="00D12133">
        <w:rPr>
          <w:rFonts w:ascii="Arial" w:hAnsi="Arial" w:cs="Arial"/>
          <w:sz w:val="20"/>
          <w:szCs w:val="20"/>
          <w:lang w:val="es-MX"/>
        </w:rPr>
        <w:t>s retrasos en los pagos de m</w:t>
      </w:r>
      <w:r w:rsidR="00D12133">
        <w:rPr>
          <w:rFonts w:ascii="Arial" w:hAnsi="Arial" w:cs="Arial"/>
          <w:sz w:val="20"/>
          <w:szCs w:val="20"/>
          <w:lang w:val="es-MX"/>
        </w:rPr>
        <w:t xml:space="preserve">ás de </w:t>
      </w:r>
      <w:r w:rsidRPr="00D12133">
        <w:rPr>
          <w:rFonts w:ascii="Arial" w:hAnsi="Arial" w:cs="Arial"/>
          <w:sz w:val="20"/>
          <w:szCs w:val="20"/>
          <w:lang w:val="es-MX"/>
        </w:rPr>
        <w:t>90 d</w:t>
      </w:r>
      <w:r w:rsidR="00D12133">
        <w:rPr>
          <w:rFonts w:ascii="Arial" w:hAnsi="Arial" w:cs="Arial"/>
          <w:sz w:val="20"/>
          <w:szCs w:val="20"/>
          <w:lang w:val="es-MX"/>
        </w:rPr>
        <w:t>ías y en sus montos vencidos</w:t>
      </w:r>
      <w:r w:rsidRPr="00D12133">
        <w:rPr>
          <w:rFonts w:ascii="Arial" w:hAnsi="Arial" w:cs="Arial"/>
          <w:sz w:val="20"/>
          <w:szCs w:val="20"/>
          <w:lang w:val="es-MX"/>
        </w:rPr>
        <w:t xml:space="preserve">. </w:t>
      </w:r>
      <w:r w:rsidR="005D6888" w:rsidRPr="005D6888">
        <w:rPr>
          <w:rFonts w:ascii="Arial" w:hAnsi="Arial" w:cs="Arial"/>
          <w:sz w:val="20"/>
          <w:szCs w:val="20"/>
          <w:lang w:val="es-MX"/>
        </w:rPr>
        <w:t xml:space="preserve">La perspectiva para el sector de la construcción en </w:t>
      </w:r>
      <w:r w:rsidR="00362EED" w:rsidRPr="005D6888">
        <w:rPr>
          <w:rFonts w:ascii="Arial" w:hAnsi="Arial" w:cs="Arial"/>
          <w:sz w:val="20"/>
          <w:szCs w:val="20"/>
          <w:lang w:val="es-MX"/>
        </w:rPr>
        <w:t xml:space="preserve">2016 </w:t>
      </w:r>
      <w:r w:rsidR="005D6888" w:rsidRPr="005D6888">
        <w:rPr>
          <w:rFonts w:ascii="Arial" w:hAnsi="Arial" w:cs="Arial"/>
          <w:sz w:val="20"/>
          <w:szCs w:val="20"/>
          <w:lang w:val="es-MX"/>
        </w:rPr>
        <w:t>probablemente permanecer</w:t>
      </w:r>
      <w:r w:rsidR="005D6888">
        <w:rPr>
          <w:rFonts w:ascii="Arial" w:hAnsi="Arial" w:cs="Arial"/>
          <w:sz w:val="20"/>
          <w:szCs w:val="20"/>
          <w:lang w:val="es-MX"/>
        </w:rPr>
        <w:t>á débil</w:t>
      </w:r>
      <w:r w:rsidRPr="005D6888">
        <w:rPr>
          <w:rFonts w:ascii="Arial" w:hAnsi="Arial" w:cs="Arial"/>
          <w:sz w:val="20"/>
          <w:szCs w:val="20"/>
          <w:lang w:val="es-MX"/>
        </w:rPr>
        <w:t xml:space="preserve">. </w:t>
      </w:r>
      <w:r w:rsidR="005D6888" w:rsidRPr="005D6888">
        <w:rPr>
          <w:rFonts w:ascii="Arial" w:hAnsi="Arial" w:cs="Arial"/>
          <w:sz w:val="20"/>
          <w:szCs w:val="20"/>
          <w:lang w:val="es-MX"/>
        </w:rPr>
        <w:t>Las dificultades originándose desde la desaceleración económica en China</w:t>
      </w:r>
      <w:r w:rsidRPr="005D6888">
        <w:rPr>
          <w:rFonts w:ascii="Arial" w:hAnsi="Arial" w:cs="Arial"/>
          <w:sz w:val="20"/>
          <w:szCs w:val="20"/>
          <w:lang w:val="es-MX"/>
        </w:rPr>
        <w:t xml:space="preserve"> (</w:t>
      </w:r>
      <w:r w:rsidR="005D6888" w:rsidRPr="005D6888">
        <w:rPr>
          <w:rFonts w:ascii="Arial" w:hAnsi="Arial" w:cs="Arial"/>
          <w:sz w:val="20"/>
          <w:szCs w:val="20"/>
          <w:lang w:val="es-MX"/>
        </w:rPr>
        <w:t xml:space="preserve">la economía más </w:t>
      </w:r>
      <w:r w:rsidR="009B3B16">
        <w:rPr>
          <w:rFonts w:ascii="Arial" w:hAnsi="Arial" w:cs="Arial"/>
          <w:sz w:val="20"/>
          <w:szCs w:val="20"/>
          <w:lang w:val="es-MX"/>
        </w:rPr>
        <w:t>grande</w:t>
      </w:r>
      <w:r w:rsidR="005D6888" w:rsidRPr="005D6888">
        <w:rPr>
          <w:rFonts w:ascii="Arial" w:hAnsi="Arial" w:cs="Arial"/>
          <w:sz w:val="20"/>
          <w:szCs w:val="20"/>
          <w:lang w:val="es-MX"/>
        </w:rPr>
        <w:t xml:space="preserve"> de la región</w:t>
      </w:r>
      <w:r w:rsidRPr="005D6888">
        <w:rPr>
          <w:rFonts w:ascii="Arial" w:hAnsi="Arial" w:cs="Arial"/>
          <w:sz w:val="20"/>
          <w:szCs w:val="20"/>
          <w:lang w:val="es-MX"/>
        </w:rPr>
        <w:t>), combin</w:t>
      </w:r>
      <w:r w:rsidR="005D6888" w:rsidRPr="005D6888">
        <w:rPr>
          <w:rFonts w:ascii="Arial" w:hAnsi="Arial" w:cs="Arial"/>
          <w:sz w:val="20"/>
          <w:szCs w:val="20"/>
          <w:lang w:val="es-MX"/>
        </w:rPr>
        <w:t>ada con las reformas estructurales y las incertidumbres al rededor de</w:t>
      </w:r>
      <w:r w:rsidR="005D6888">
        <w:rPr>
          <w:rFonts w:ascii="Arial" w:hAnsi="Arial" w:cs="Arial"/>
          <w:sz w:val="20"/>
          <w:szCs w:val="20"/>
          <w:lang w:val="es-MX"/>
        </w:rPr>
        <w:t>l programa del alza en las tasas de Estados Unidos</w:t>
      </w:r>
      <w:r w:rsidRPr="005D6888">
        <w:rPr>
          <w:rFonts w:ascii="Arial" w:hAnsi="Arial" w:cs="Arial"/>
          <w:sz w:val="20"/>
          <w:szCs w:val="20"/>
          <w:lang w:val="es-MX"/>
        </w:rPr>
        <w:t xml:space="preserve">, </w:t>
      </w:r>
      <w:r w:rsidR="005D6888">
        <w:rPr>
          <w:rFonts w:ascii="Arial" w:hAnsi="Arial" w:cs="Arial"/>
          <w:sz w:val="20"/>
          <w:szCs w:val="20"/>
          <w:lang w:val="es-MX"/>
        </w:rPr>
        <w:t>son probablemente las de mayor peso en la perspectiva de la economía de la región</w:t>
      </w:r>
      <w:r w:rsidR="00E36A12" w:rsidRPr="005D6888">
        <w:rPr>
          <w:rFonts w:ascii="Arial" w:hAnsi="Arial" w:cs="Arial"/>
          <w:sz w:val="20"/>
          <w:szCs w:val="20"/>
          <w:lang w:val="es-MX"/>
        </w:rPr>
        <w:t xml:space="preserve"> </w:t>
      </w:r>
      <w:r w:rsidR="005D6888">
        <w:rPr>
          <w:rFonts w:ascii="Arial" w:hAnsi="Arial" w:cs="Arial"/>
          <w:sz w:val="20"/>
          <w:szCs w:val="20"/>
          <w:lang w:val="es-MX"/>
        </w:rPr>
        <w:t>–</w:t>
      </w:r>
      <w:r w:rsidRPr="005D6888">
        <w:rPr>
          <w:rFonts w:ascii="Arial" w:hAnsi="Arial" w:cs="Arial"/>
          <w:sz w:val="20"/>
          <w:szCs w:val="20"/>
          <w:lang w:val="es-MX"/>
        </w:rPr>
        <w:t xml:space="preserve"> </w:t>
      </w:r>
      <w:r w:rsidR="005D6888">
        <w:rPr>
          <w:rFonts w:ascii="Arial" w:hAnsi="Arial" w:cs="Arial"/>
          <w:sz w:val="20"/>
          <w:szCs w:val="20"/>
          <w:lang w:val="es-MX"/>
        </w:rPr>
        <w:t>moderando el entusiasmo tanto de los inversionistas privados como de las compras del consumo familiar</w:t>
      </w:r>
      <w:r w:rsidRPr="005D6888">
        <w:rPr>
          <w:rFonts w:ascii="Arial" w:hAnsi="Arial" w:cs="Arial"/>
          <w:sz w:val="20"/>
          <w:szCs w:val="20"/>
          <w:lang w:val="es-MX"/>
        </w:rPr>
        <w:t xml:space="preserve">. </w:t>
      </w:r>
      <w:r w:rsidR="005D6888" w:rsidRPr="005D6888">
        <w:rPr>
          <w:rFonts w:ascii="Arial" w:hAnsi="Arial" w:cs="Arial"/>
          <w:sz w:val="20"/>
          <w:szCs w:val="20"/>
          <w:lang w:val="es-MX"/>
        </w:rPr>
        <w:t xml:space="preserve">Sin embargo, </w:t>
      </w:r>
      <w:r w:rsidR="00A25E17">
        <w:rPr>
          <w:rFonts w:ascii="Arial" w:hAnsi="Arial" w:cs="Arial"/>
          <w:sz w:val="20"/>
          <w:szCs w:val="20"/>
          <w:lang w:val="es-MX"/>
        </w:rPr>
        <w:t>el</w:t>
      </w:r>
      <w:r w:rsidR="005D6888" w:rsidRPr="005D6888">
        <w:rPr>
          <w:rFonts w:ascii="Arial" w:hAnsi="Arial" w:cs="Arial"/>
          <w:sz w:val="20"/>
          <w:szCs w:val="20"/>
          <w:lang w:val="es-MX"/>
        </w:rPr>
        <w:t xml:space="preserve"> continuo ambiente en la baja de las tasas de interés</w:t>
      </w:r>
      <w:r w:rsidR="00A768DF">
        <w:rPr>
          <w:rFonts w:ascii="Arial" w:hAnsi="Arial" w:cs="Arial"/>
          <w:sz w:val="20"/>
          <w:szCs w:val="20"/>
          <w:lang w:val="es-MX"/>
        </w:rPr>
        <w:t xml:space="preserve"> </w:t>
      </w:r>
      <w:r w:rsidR="00A768DF">
        <w:rPr>
          <w:rFonts w:ascii="Arial" w:hAnsi="Arial" w:cs="Arial"/>
          <w:sz w:val="20"/>
          <w:szCs w:val="20"/>
          <w:lang w:val="es-MX"/>
        </w:rPr>
        <w:t>en la región</w:t>
      </w:r>
      <w:r w:rsidR="00A768DF">
        <w:rPr>
          <w:rFonts w:ascii="Arial" w:hAnsi="Arial" w:cs="Arial"/>
          <w:sz w:val="20"/>
          <w:szCs w:val="20"/>
          <w:lang w:val="es-MX"/>
        </w:rPr>
        <w:t xml:space="preserve"> (si no es que se trata de la</w:t>
      </w:r>
      <w:r w:rsidR="00A768DF" w:rsidRPr="005D6888">
        <w:rPr>
          <w:rFonts w:ascii="Arial" w:hAnsi="Arial" w:cs="Arial"/>
          <w:sz w:val="20"/>
          <w:szCs w:val="20"/>
          <w:lang w:val="es-MX"/>
        </w:rPr>
        <w:t xml:space="preserve"> m</w:t>
      </w:r>
      <w:r w:rsidR="00A768DF">
        <w:rPr>
          <w:rFonts w:ascii="Arial" w:hAnsi="Arial" w:cs="Arial"/>
          <w:sz w:val="20"/>
          <w:szCs w:val="20"/>
          <w:lang w:val="es-MX"/>
        </w:rPr>
        <w:t>ás baja)</w:t>
      </w:r>
      <w:r w:rsidR="005D6888">
        <w:rPr>
          <w:rFonts w:ascii="Arial" w:hAnsi="Arial" w:cs="Arial"/>
          <w:sz w:val="20"/>
          <w:szCs w:val="20"/>
          <w:lang w:val="es-MX"/>
        </w:rPr>
        <w:t xml:space="preserve"> nubla</w:t>
      </w:r>
      <w:r w:rsidR="00CB6B18">
        <w:rPr>
          <w:rFonts w:ascii="Arial" w:hAnsi="Arial" w:cs="Arial"/>
          <w:sz w:val="20"/>
          <w:szCs w:val="20"/>
          <w:lang w:val="es-MX"/>
        </w:rPr>
        <w:t xml:space="preserve"> un tanto cuanto el </w:t>
      </w:r>
      <w:r w:rsidR="00A768DF">
        <w:rPr>
          <w:rFonts w:ascii="Arial" w:hAnsi="Arial" w:cs="Arial"/>
          <w:sz w:val="20"/>
          <w:szCs w:val="20"/>
          <w:lang w:val="es-MX"/>
        </w:rPr>
        <w:t>impulso</w:t>
      </w:r>
      <w:r w:rsidR="00CB6B18">
        <w:rPr>
          <w:rFonts w:ascii="Arial" w:hAnsi="Arial" w:cs="Arial"/>
          <w:sz w:val="20"/>
          <w:szCs w:val="20"/>
          <w:lang w:val="es-MX"/>
        </w:rPr>
        <w:t xml:space="preserve"> a las intenciones de compra. </w:t>
      </w:r>
      <w:r w:rsidR="00CB6B18" w:rsidRPr="00CB6B18">
        <w:rPr>
          <w:rFonts w:ascii="Arial" w:hAnsi="Arial" w:cs="Arial"/>
          <w:sz w:val="20"/>
          <w:szCs w:val="20"/>
          <w:lang w:val="es-MX"/>
        </w:rPr>
        <w:t>Los proyectos de infraestructura en marcha podrían tambi</w:t>
      </w:r>
      <w:r w:rsidR="00CB6B18">
        <w:rPr>
          <w:rFonts w:ascii="Arial" w:hAnsi="Arial" w:cs="Arial"/>
          <w:sz w:val="20"/>
          <w:szCs w:val="20"/>
          <w:lang w:val="es-MX"/>
        </w:rPr>
        <w:t>én proveer un atenuante para el sector de la construcción</w:t>
      </w:r>
      <w:r w:rsidRPr="00CB6B1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E704B0" w:rsidRPr="00CB6B18" w:rsidRDefault="00E704B0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704B0" w:rsidRPr="00A11D6D" w:rsidRDefault="00F140BC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F140BC">
        <w:rPr>
          <w:rFonts w:ascii="Arial" w:hAnsi="Arial" w:cs="Arial"/>
          <w:b/>
          <w:sz w:val="20"/>
          <w:szCs w:val="20"/>
          <w:lang w:val="es-MX"/>
        </w:rPr>
        <w:t>Maquinaria industrial y electrónica</w:t>
      </w:r>
      <w:r w:rsidRPr="00F140BC">
        <w:rPr>
          <w:rFonts w:ascii="Arial" w:hAnsi="Arial" w:cs="Arial"/>
          <w:sz w:val="20"/>
          <w:szCs w:val="20"/>
          <w:lang w:val="es-MX"/>
        </w:rPr>
        <w:t xml:space="preserve"> tiene el más alto porcentaje de los encuestado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 (78%</w:t>
      </w:r>
      <w:r w:rsidR="004E7A0F" w:rsidRPr="00F140BC">
        <w:rPr>
          <w:rFonts w:ascii="Arial" w:hAnsi="Arial" w:cs="Arial"/>
          <w:sz w:val="20"/>
          <w:szCs w:val="20"/>
          <w:lang w:val="es-MX"/>
        </w:rPr>
        <w:t>,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contra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. 70%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n 2014) </w:t>
      </w:r>
      <w:r>
        <w:rPr>
          <w:rFonts w:ascii="Arial" w:hAnsi="Arial" w:cs="Arial"/>
          <w:sz w:val="20"/>
          <w:szCs w:val="20"/>
          <w:lang w:val="es-MX"/>
        </w:rPr>
        <w:t>experimentando problemas de atrasos e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n 2015. </w:t>
      </w:r>
      <w:r>
        <w:rPr>
          <w:rFonts w:ascii="Arial" w:hAnsi="Arial" w:cs="Arial"/>
          <w:sz w:val="20"/>
          <w:szCs w:val="20"/>
          <w:lang w:val="es-MX"/>
        </w:rPr>
        <w:t xml:space="preserve">En 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2016 </w:t>
      </w:r>
      <w:r w:rsidRPr="00F140BC">
        <w:rPr>
          <w:rFonts w:ascii="Arial" w:hAnsi="Arial" w:cs="Arial"/>
          <w:sz w:val="20"/>
          <w:szCs w:val="20"/>
          <w:lang w:val="es-MX"/>
        </w:rPr>
        <w:t xml:space="preserve">es probable que </w:t>
      </w:r>
      <w:r>
        <w:rPr>
          <w:rFonts w:ascii="Arial" w:hAnsi="Arial" w:cs="Arial"/>
          <w:sz w:val="20"/>
          <w:szCs w:val="20"/>
          <w:lang w:val="es-MX"/>
        </w:rPr>
        <w:t>sea</w:t>
      </w:r>
      <w:r w:rsidRPr="00F140BC">
        <w:rPr>
          <w:rFonts w:ascii="Arial" w:hAnsi="Arial" w:cs="Arial"/>
          <w:sz w:val="20"/>
          <w:szCs w:val="20"/>
          <w:lang w:val="es-MX"/>
        </w:rPr>
        <w:t xml:space="preserve"> otro año dif</w:t>
      </w:r>
      <w:r>
        <w:rPr>
          <w:rFonts w:ascii="Arial" w:hAnsi="Arial" w:cs="Arial"/>
          <w:sz w:val="20"/>
          <w:szCs w:val="20"/>
          <w:lang w:val="es-MX"/>
        </w:rPr>
        <w:t>ícil para el sector</w:t>
      </w:r>
      <w:r w:rsidR="00E704B0" w:rsidRPr="00F140BC">
        <w:rPr>
          <w:rFonts w:ascii="Arial" w:hAnsi="Arial" w:cs="Arial"/>
          <w:sz w:val="20"/>
          <w:szCs w:val="20"/>
          <w:lang w:val="es-MX"/>
        </w:rPr>
        <w:t xml:space="preserve">. </w:t>
      </w:r>
      <w:r w:rsidR="004509DB" w:rsidRPr="004509DB">
        <w:rPr>
          <w:rFonts w:ascii="Arial" w:hAnsi="Arial" w:cs="Arial"/>
          <w:sz w:val="20"/>
          <w:szCs w:val="20"/>
          <w:lang w:val="es-MX"/>
        </w:rPr>
        <w:t>El segment</w:t>
      </w:r>
      <w:r w:rsidR="004509DB">
        <w:rPr>
          <w:rFonts w:ascii="Arial" w:hAnsi="Arial" w:cs="Arial"/>
          <w:sz w:val="20"/>
          <w:szCs w:val="20"/>
          <w:lang w:val="es-MX"/>
        </w:rPr>
        <w:t>o</w:t>
      </w:r>
      <w:r w:rsidR="004509DB" w:rsidRPr="004509DB">
        <w:rPr>
          <w:rFonts w:ascii="Arial" w:hAnsi="Arial" w:cs="Arial"/>
          <w:sz w:val="20"/>
          <w:szCs w:val="20"/>
          <w:lang w:val="es-MX"/>
        </w:rPr>
        <w:t xml:space="preserve"> de la maquinaria industrial es pro-cíclica y la demanda permanecerá probablemente aletargada, debido </w:t>
      </w:r>
      <w:proofErr w:type="gramStart"/>
      <w:r w:rsidR="004509DB" w:rsidRPr="004509DB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="004509DB">
        <w:rPr>
          <w:rFonts w:ascii="Arial" w:hAnsi="Arial" w:cs="Arial"/>
          <w:sz w:val="20"/>
          <w:szCs w:val="20"/>
          <w:lang w:val="es-MX"/>
        </w:rPr>
        <w:t>: I)</w:t>
      </w:r>
      <w:r w:rsidR="004509DB" w:rsidRPr="004509DB">
        <w:rPr>
          <w:rFonts w:ascii="Arial" w:hAnsi="Arial" w:cs="Arial"/>
          <w:sz w:val="20"/>
          <w:szCs w:val="20"/>
          <w:lang w:val="es-MX"/>
        </w:rPr>
        <w:t xml:space="preserve"> lento crecimiento del comerc</w:t>
      </w:r>
      <w:r w:rsidR="004509DB">
        <w:rPr>
          <w:rFonts w:ascii="Arial" w:hAnsi="Arial" w:cs="Arial"/>
          <w:sz w:val="20"/>
          <w:szCs w:val="20"/>
          <w:lang w:val="es-MX"/>
        </w:rPr>
        <w:t>io, II</w:t>
      </w:r>
      <w:r w:rsidR="00187DB8" w:rsidRPr="004509DB">
        <w:rPr>
          <w:rFonts w:ascii="Arial" w:hAnsi="Arial" w:cs="Arial"/>
          <w:sz w:val="20"/>
          <w:szCs w:val="20"/>
          <w:lang w:val="es-MX"/>
        </w:rPr>
        <w:t xml:space="preserve">) </w:t>
      </w:r>
      <w:r w:rsidR="004509DB">
        <w:rPr>
          <w:rFonts w:ascii="Arial" w:hAnsi="Arial" w:cs="Arial"/>
          <w:sz w:val="20"/>
          <w:szCs w:val="20"/>
          <w:lang w:val="es-MX"/>
        </w:rPr>
        <w:t>reequilibrio de la economía China a través de los servicios</w:t>
      </w:r>
      <w:r w:rsidR="00E704B0" w:rsidRPr="004509DB">
        <w:rPr>
          <w:rFonts w:ascii="Arial" w:hAnsi="Arial" w:cs="Arial"/>
          <w:sz w:val="20"/>
          <w:szCs w:val="20"/>
          <w:lang w:val="es-MX"/>
        </w:rPr>
        <w:t xml:space="preserve"> </w:t>
      </w:r>
      <w:r w:rsidR="004509DB">
        <w:rPr>
          <w:rFonts w:ascii="Arial" w:hAnsi="Arial" w:cs="Arial"/>
          <w:sz w:val="20"/>
          <w:szCs w:val="20"/>
          <w:lang w:val="es-MX"/>
        </w:rPr>
        <w:t xml:space="preserve">y III) el débil gasto del capital contra el contexto de la </w:t>
      </w:r>
      <w:proofErr w:type="spellStart"/>
      <w:r w:rsidR="004509DB">
        <w:rPr>
          <w:rFonts w:ascii="Arial" w:hAnsi="Arial" w:cs="Arial"/>
          <w:sz w:val="20"/>
          <w:szCs w:val="20"/>
          <w:lang w:val="es-MX"/>
        </w:rPr>
        <w:t>Japonización</w:t>
      </w:r>
      <w:proofErr w:type="spellEnd"/>
      <w:r w:rsidR="000E21DC">
        <w:rPr>
          <w:rStyle w:val="Refdenotaalpie"/>
          <w:rFonts w:ascii="Arial" w:hAnsi="Arial"/>
          <w:sz w:val="20"/>
          <w:szCs w:val="20"/>
        </w:rPr>
        <w:footnoteReference w:id="2"/>
      </w:r>
      <w:r w:rsidR="004509DB">
        <w:rPr>
          <w:rFonts w:ascii="Arial" w:hAnsi="Arial" w:cs="Arial"/>
          <w:sz w:val="20"/>
          <w:szCs w:val="20"/>
          <w:lang w:val="es-MX"/>
        </w:rPr>
        <w:t xml:space="preserve"> de la economía global</w:t>
      </w:r>
      <w:r w:rsidR="00E704B0" w:rsidRPr="004509DB">
        <w:rPr>
          <w:rFonts w:ascii="Arial" w:hAnsi="Arial" w:cs="Arial"/>
          <w:sz w:val="20"/>
          <w:szCs w:val="20"/>
          <w:lang w:val="es-MX"/>
        </w:rPr>
        <w:t xml:space="preserve">. </w:t>
      </w:r>
      <w:r w:rsidR="00A11D6D" w:rsidRPr="00A11D6D">
        <w:rPr>
          <w:rFonts w:ascii="Arial" w:hAnsi="Arial" w:cs="Arial"/>
          <w:sz w:val="20"/>
          <w:szCs w:val="20"/>
          <w:lang w:val="es-MX"/>
        </w:rPr>
        <w:t>Al mismo tiempo la desaceleración de la inflación (o ya deflación) probablemente causar</w:t>
      </w:r>
      <w:r w:rsidR="00A11D6D">
        <w:rPr>
          <w:rFonts w:ascii="Arial" w:hAnsi="Arial" w:cs="Arial"/>
          <w:sz w:val="20"/>
          <w:szCs w:val="20"/>
          <w:lang w:val="es-MX"/>
        </w:rPr>
        <w:t>á presión sobre los precios, estrechando los márgenes de utilidad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. </w:t>
      </w:r>
      <w:r w:rsidR="00A11D6D" w:rsidRPr="00A11D6D">
        <w:rPr>
          <w:rFonts w:ascii="Arial" w:hAnsi="Arial" w:cs="Arial"/>
          <w:sz w:val="20"/>
          <w:szCs w:val="20"/>
          <w:lang w:val="es-MX"/>
        </w:rPr>
        <w:t>Como resultado no sería sorpresivo ver que algunas empresas en este segmento recurran a una estrategia defensiv</w:t>
      </w:r>
      <w:r w:rsidR="00A11D6D">
        <w:rPr>
          <w:rFonts w:ascii="Arial" w:hAnsi="Arial" w:cs="Arial"/>
          <w:sz w:val="20"/>
          <w:szCs w:val="20"/>
          <w:lang w:val="es-MX"/>
        </w:rPr>
        <w:t>a</w:t>
      </w:r>
      <w:r w:rsidR="00A11D6D" w:rsidRPr="00A11D6D">
        <w:rPr>
          <w:rFonts w:ascii="Arial" w:hAnsi="Arial" w:cs="Arial"/>
          <w:sz w:val="20"/>
          <w:szCs w:val="20"/>
          <w:lang w:val="es-MX"/>
        </w:rPr>
        <w:t xml:space="preserve"> de fusion</w:t>
      </w:r>
      <w:r w:rsidR="00A11D6D">
        <w:rPr>
          <w:rFonts w:ascii="Arial" w:hAnsi="Arial" w:cs="Arial"/>
          <w:sz w:val="20"/>
          <w:szCs w:val="20"/>
          <w:lang w:val="es-MX"/>
        </w:rPr>
        <w:t>e</w:t>
      </w:r>
      <w:r w:rsidR="00A11D6D" w:rsidRPr="00A11D6D">
        <w:rPr>
          <w:rFonts w:ascii="Arial" w:hAnsi="Arial" w:cs="Arial"/>
          <w:sz w:val="20"/>
          <w:szCs w:val="20"/>
          <w:lang w:val="es-MX"/>
        </w:rPr>
        <w:t>s y adquisiciones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="00E704B0" w:rsidRPr="00A11D6D">
        <w:rPr>
          <w:rFonts w:ascii="Arial" w:hAnsi="Arial" w:cs="Arial"/>
          <w:sz w:val="20"/>
          <w:szCs w:val="20"/>
          <w:lang w:val="es-MX"/>
        </w:rPr>
        <w:t>M&amp;As</w:t>
      </w:r>
      <w:proofErr w:type="spellEnd"/>
      <w:r w:rsidR="00A11D6D" w:rsidRPr="00A11D6D">
        <w:rPr>
          <w:rFonts w:ascii="Arial" w:hAnsi="Arial" w:cs="Arial"/>
          <w:sz w:val="20"/>
          <w:szCs w:val="20"/>
          <w:lang w:val="es-MX"/>
        </w:rPr>
        <w:t xml:space="preserve"> por sus siglas en ingl</w:t>
      </w:r>
      <w:r w:rsidR="00A11D6D">
        <w:rPr>
          <w:rFonts w:ascii="Arial" w:hAnsi="Arial" w:cs="Arial"/>
          <w:sz w:val="20"/>
          <w:szCs w:val="20"/>
          <w:lang w:val="es-MX"/>
        </w:rPr>
        <w:t>és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) </w:t>
      </w:r>
      <w:r w:rsidR="00A11D6D">
        <w:rPr>
          <w:rFonts w:ascii="Arial" w:hAnsi="Arial" w:cs="Arial"/>
          <w:sz w:val="20"/>
          <w:szCs w:val="20"/>
          <w:lang w:val="es-MX"/>
        </w:rPr>
        <w:t>para reforzar su poder en el mercado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E704B0" w:rsidRPr="00A11D6D" w:rsidRDefault="00E704B0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704B0" w:rsidRPr="00A11D6D" w:rsidRDefault="00A11D6D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A11D6D">
        <w:rPr>
          <w:rFonts w:ascii="Arial" w:hAnsi="Arial" w:cs="Arial"/>
          <w:sz w:val="20"/>
          <w:szCs w:val="20"/>
          <w:lang w:val="es-MX"/>
        </w:rPr>
        <w:t xml:space="preserve">El sector </w:t>
      </w:r>
      <w:r w:rsidR="00E704B0" w:rsidRPr="00A11D6D">
        <w:rPr>
          <w:rFonts w:ascii="Arial" w:hAnsi="Arial" w:cs="Arial"/>
          <w:b/>
          <w:sz w:val="20"/>
          <w:szCs w:val="20"/>
          <w:lang w:val="es-MX"/>
        </w:rPr>
        <w:t>automot</w:t>
      </w:r>
      <w:r w:rsidRPr="00A11D6D">
        <w:rPr>
          <w:rFonts w:ascii="Arial" w:hAnsi="Arial" w:cs="Arial"/>
          <w:b/>
          <w:sz w:val="20"/>
          <w:szCs w:val="20"/>
          <w:lang w:val="es-MX"/>
        </w:rPr>
        <w:t>or y de transporte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</w:t>
      </w:r>
      <w:r w:rsidRPr="00A11D6D">
        <w:rPr>
          <w:rFonts w:ascii="Arial" w:hAnsi="Arial" w:cs="Arial"/>
          <w:sz w:val="20"/>
          <w:szCs w:val="20"/>
          <w:lang w:val="es-MX"/>
        </w:rPr>
        <w:t xml:space="preserve">vio un deterioro preocupante en sus impagos durante </w:t>
      </w:r>
      <w:r>
        <w:rPr>
          <w:rFonts w:ascii="Arial" w:hAnsi="Arial" w:cs="Arial"/>
          <w:sz w:val="20"/>
          <w:szCs w:val="20"/>
          <w:lang w:val="es-MX"/>
        </w:rPr>
        <w:t>2015 comparado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con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2014</w:t>
      </w:r>
      <w:r w:rsidR="004E7A0F" w:rsidRPr="00A11D6D">
        <w:rPr>
          <w:rFonts w:ascii="Arial" w:hAnsi="Arial" w:cs="Arial"/>
          <w:sz w:val="20"/>
          <w:szCs w:val="20"/>
          <w:lang w:val="es-MX"/>
        </w:rPr>
        <w:t xml:space="preserve">. </w:t>
      </w:r>
      <w:r w:rsidRPr="00A11D6D">
        <w:rPr>
          <w:rFonts w:ascii="Arial" w:hAnsi="Arial" w:cs="Arial"/>
          <w:sz w:val="20"/>
          <w:szCs w:val="20"/>
          <w:lang w:val="es-MX"/>
        </w:rPr>
        <w:t>Más compañías reportaron un incremento en sus montos vencidos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(35%</w:t>
      </w:r>
      <w:r w:rsidR="004E7A0F" w:rsidRPr="00A11D6D">
        <w:rPr>
          <w:rFonts w:ascii="Arial" w:hAnsi="Arial" w:cs="Arial"/>
          <w:sz w:val="20"/>
          <w:szCs w:val="20"/>
          <w:lang w:val="es-MX"/>
        </w:rPr>
        <w:t>,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contra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31% </w:t>
      </w:r>
      <w:r>
        <w:rPr>
          <w:rFonts w:ascii="Arial" w:hAnsi="Arial" w:cs="Arial"/>
          <w:sz w:val="20"/>
          <w:szCs w:val="20"/>
          <w:lang w:val="es-MX"/>
        </w:rPr>
        <w:t>e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n 2014) </w:t>
      </w:r>
      <w:r>
        <w:rPr>
          <w:rFonts w:ascii="Arial" w:hAnsi="Arial" w:cs="Arial"/>
          <w:sz w:val="20"/>
          <w:szCs w:val="20"/>
          <w:lang w:val="es-MX"/>
        </w:rPr>
        <w:t>y sufrieron de casos con mora prolongada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(23%</w:t>
      </w:r>
      <w:r w:rsidR="001502FB" w:rsidRPr="00A11D6D">
        <w:rPr>
          <w:rFonts w:ascii="Arial" w:hAnsi="Arial" w:cs="Arial"/>
          <w:sz w:val="20"/>
          <w:szCs w:val="20"/>
          <w:lang w:val="es-MX"/>
        </w:rPr>
        <w:t>,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contra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. </w:t>
      </w:r>
      <w:r w:rsidR="00E704B0" w:rsidRPr="00A11D6D">
        <w:rPr>
          <w:rFonts w:ascii="Arial" w:hAnsi="Arial" w:cs="Arial"/>
          <w:sz w:val="20"/>
          <w:szCs w:val="20"/>
          <w:lang w:val="en-US"/>
        </w:rPr>
        <w:t xml:space="preserve">14% </w:t>
      </w:r>
      <w:r w:rsidRPr="00A11D6D">
        <w:rPr>
          <w:rFonts w:ascii="Arial" w:hAnsi="Arial" w:cs="Arial"/>
          <w:sz w:val="20"/>
          <w:szCs w:val="20"/>
          <w:lang w:val="en-US"/>
        </w:rPr>
        <w:t>e</w:t>
      </w:r>
      <w:r w:rsidR="00E704B0" w:rsidRPr="00A11D6D">
        <w:rPr>
          <w:rFonts w:ascii="Arial" w:hAnsi="Arial" w:cs="Arial"/>
          <w:sz w:val="20"/>
          <w:szCs w:val="20"/>
          <w:lang w:val="en-US"/>
        </w:rPr>
        <w:t xml:space="preserve">n 2014). </w:t>
      </w:r>
      <w:r w:rsidRPr="00A11D6D">
        <w:rPr>
          <w:rFonts w:ascii="Arial" w:hAnsi="Arial" w:cs="Arial"/>
          <w:sz w:val="20"/>
          <w:szCs w:val="20"/>
          <w:lang w:val="es-MX"/>
        </w:rPr>
        <w:t>Sin embargo, la demanda probablemente se beneficiará del incremento en el ingreso de la clase media y el ambiente regional de las bajas tasas de interés.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</w:t>
      </w:r>
      <w:r w:rsidRPr="00A11D6D">
        <w:rPr>
          <w:rFonts w:ascii="Arial" w:hAnsi="Arial" w:cs="Arial"/>
          <w:sz w:val="20"/>
          <w:szCs w:val="20"/>
          <w:lang w:val="es-MX"/>
        </w:rPr>
        <w:t>Asimismo, un impulso en la demanda china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 (e</w:t>
      </w:r>
      <w:r w:rsidRPr="00A11D6D">
        <w:rPr>
          <w:rFonts w:ascii="Arial" w:hAnsi="Arial" w:cs="Arial"/>
          <w:sz w:val="20"/>
          <w:szCs w:val="20"/>
          <w:lang w:val="es-MX"/>
        </w:rPr>
        <w:t xml:space="preserve">manada de los cortes en impuestos sobre los vehículos con motor de </w:t>
      </w:r>
      <w:r w:rsidR="00E704B0" w:rsidRPr="00A11D6D">
        <w:rPr>
          <w:rFonts w:ascii="Arial" w:hAnsi="Arial" w:cs="Arial"/>
          <w:sz w:val="20"/>
          <w:szCs w:val="20"/>
          <w:lang w:val="es-MX"/>
        </w:rPr>
        <w:t>1.6 litr</w:t>
      </w:r>
      <w:r w:rsidRPr="00A11D6D">
        <w:rPr>
          <w:rFonts w:ascii="Arial" w:hAnsi="Arial" w:cs="Arial"/>
          <w:sz w:val="20"/>
          <w:szCs w:val="20"/>
          <w:lang w:val="es-MX"/>
        </w:rPr>
        <w:t>o</w:t>
      </w:r>
      <w:r w:rsidR="00E704B0" w:rsidRPr="00A11D6D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o menos, efectivo desde el 1º de octubre de 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2015 </w:t>
      </w:r>
      <w:r>
        <w:rPr>
          <w:rFonts w:ascii="Arial" w:hAnsi="Arial" w:cs="Arial"/>
          <w:sz w:val="20"/>
          <w:szCs w:val="20"/>
          <w:lang w:val="es-MX"/>
        </w:rPr>
        <w:t xml:space="preserve">a finales de 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2016) </w:t>
      </w:r>
      <w:r>
        <w:rPr>
          <w:rFonts w:ascii="Arial" w:hAnsi="Arial" w:cs="Arial"/>
          <w:sz w:val="20"/>
          <w:szCs w:val="20"/>
          <w:lang w:val="es-MX"/>
        </w:rPr>
        <w:t>probablemente añadirá algún color en el sector en este año</w:t>
      </w:r>
      <w:r w:rsidR="00E704B0" w:rsidRPr="00A11D6D">
        <w:rPr>
          <w:rFonts w:ascii="Arial" w:hAnsi="Arial" w:cs="Arial"/>
          <w:sz w:val="20"/>
          <w:szCs w:val="20"/>
          <w:lang w:val="es-MX"/>
        </w:rPr>
        <w:t>.</w:t>
      </w:r>
    </w:p>
    <w:p w:rsidR="00E704B0" w:rsidRDefault="00E704B0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A16BBB" w:rsidRDefault="00A16BBB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A16BBB" w:rsidRDefault="00A16BBB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A16BBB" w:rsidRDefault="00A16BBB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A16BBB" w:rsidRPr="00A11D6D" w:rsidRDefault="00A16BBB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1E78D2" w:rsidRPr="007B79C3" w:rsidRDefault="00A11D6D" w:rsidP="00665D97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A11D6D">
        <w:rPr>
          <w:rFonts w:ascii="Arial" w:hAnsi="Arial" w:cs="Arial"/>
          <w:sz w:val="20"/>
          <w:szCs w:val="20"/>
          <w:lang w:val="es-MX"/>
        </w:rPr>
        <w:lastRenderedPageBreak/>
        <w:t xml:space="preserve">No hay mejoras en el sector de los </w:t>
      </w:r>
      <w:r w:rsidR="00E704B0" w:rsidRPr="00A11D6D">
        <w:rPr>
          <w:rFonts w:ascii="Arial" w:hAnsi="Arial" w:cs="Arial"/>
          <w:b/>
          <w:sz w:val="20"/>
          <w:szCs w:val="20"/>
          <w:lang w:val="es-MX"/>
        </w:rPr>
        <w:t>metal</w:t>
      </w:r>
      <w:r w:rsidRPr="00A11D6D">
        <w:rPr>
          <w:rFonts w:ascii="Arial" w:hAnsi="Arial" w:cs="Arial"/>
          <w:b/>
          <w:sz w:val="20"/>
          <w:szCs w:val="20"/>
          <w:lang w:val="es-MX"/>
        </w:rPr>
        <w:t>e</w:t>
      </w:r>
      <w:r w:rsidR="00E704B0" w:rsidRPr="00A11D6D">
        <w:rPr>
          <w:rFonts w:ascii="Arial" w:hAnsi="Arial" w:cs="Arial"/>
          <w:b/>
          <w:sz w:val="20"/>
          <w:szCs w:val="20"/>
          <w:lang w:val="es-MX"/>
        </w:rPr>
        <w:t xml:space="preserve">s </w:t>
      </w:r>
      <w:r w:rsidRPr="00A11D6D">
        <w:rPr>
          <w:rFonts w:ascii="Arial" w:hAnsi="Arial" w:cs="Arial"/>
          <w:sz w:val="20"/>
          <w:szCs w:val="20"/>
          <w:lang w:val="es-MX"/>
        </w:rPr>
        <w:t>e</w:t>
      </w:r>
      <w:r w:rsidR="00E704B0" w:rsidRPr="00A11D6D">
        <w:rPr>
          <w:rFonts w:ascii="Arial" w:hAnsi="Arial" w:cs="Arial"/>
          <w:sz w:val="20"/>
          <w:szCs w:val="20"/>
          <w:lang w:val="es-MX"/>
        </w:rPr>
        <w:t xml:space="preserve">n 2015 </w:t>
      </w:r>
      <w:r w:rsidRPr="00A11D6D">
        <w:rPr>
          <w:rFonts w:ascii="Arial" w:hAnsi="Arial" w:cs="Arial"/>
          <w:sz w:val="20"/>
          <w:szCs w:val="20"/>
          <w:lang w:val="es-MX"/>
        </w:rPr>
        <w:t>y probablemente continuar</w:t>
      </w:r>
      <w:r>
        <w:rPr>
          <w:rFonts w:ascii="Arial" w:hAnsi="Arial" w:cs="Arial"/>
          <w:sz w:val="20"/>
          <w:szCs w:val="20"/>
          <w:lang w:val="es-MX"/>
        </w:rPr>
        <w:t xml:space="preserve">á enfrentando desafíos. </w:t>
      </w:r>
      <w:r w:rsidRPr="007B79C3">
        <w:rPr>
          <w:rFonts w:ascii="Arial" w:hAnsi="Arial" w:cs="Arial"/>
          <w:sz w:val="20"/>
          <w:szCs w:val="20"/>
          <w:lang w:val="es-MX"/>
        </w:rPr>
        <w:t xml:space="preserve">La perspectiva para </w:t>
      </w:r>
      <w:r w:rsidR="00E704B0" w:rsidRPr="007B79C3">
        <w:rPr>
          <w:rFonts w:ascii="Arial" w:hAnsi="Arial" w:cs="Arial"/>
          <w:sz w:val="20"/>
          <w:szCs w:val="20"/>
          <w:lang w:val="es-MX"/>
        </w:rPr>
        <w:t xml:space="preserve">2016 </w:t>
      </w:r>
      <w:r w:rsidRPr="007B79C3">
        <w:rPr>
          <w:rFonts w:ascii="Arial" w:hAnsi="Arial" w:cs="Arial"/>
          <w:sz w:val="20"/>
          <w:szCs w:val="20"/>
          <w:lang w:val="es-MX"/>
        </w:rPr>
        <w:t>e</w:t>
      </w:r>
      <w:r w:rsidR="00E704B0" w:rsidRPr="007B79C3">
        <w:rPr>
          <w:rFonts w:ascii="Arial" w:hAnsi="Arial" w:cs="Arial"/>
          <w:sz w:val="20"/>
          <w:szCs w:val="20"/>
          <w:lang w:val="es-MX"/>
        </w:rPr>
        <w:t>s negativ</w:t>
      </w:r>
      <w:r w:rsidR="007B79C3" w:rsidRPr="007B79C3">
        <w:rPr>
          <w:rFonts w:ascii="Arial" w:hAnsi="Arial" w:cs="Arial"/>
          <w:sz w:val="20"/>
          <w:szCs w:val="20"/>
          <w:lang w:val="es-MX"/>
        </w:rPr>
        <w:t>a</w:t>
      </w:r>
      <w:r w:rsidR="00E704B0" w:rsidRPr="007B79C3">
        <w:rPr>
          <w:rFonts w:ascii="Arial" w:hAnsi="Arial" w:cs="Arial"/>
          <w:sz w:val="20"/>
          <w:szCs w:val="20"/>
          <w:lang w:val="es-MX"/>
        </w:rPr>
        <w:t>,</w:t>
      </w:r>
      <w:r w:rsidR="007B79C3">
        <w:rPr>
          <w:rFonts w:ascii="Arial" w:hAnsi="Arial" w:cs="Arial"/>
          <w:sz w:val="20"/>
          <w:szCs w:val="20"/>
          <w:lang w:val="es-MX"/>
        </w:rPr>
        <w:t xml:space="preserve"> </w:t>
      </w:r>
      <w:r w:rsidR="007B79C3" w:rsidRPr="007B79C3">
        <w:rPr>
          <w:rFonts w:ascii="Arial" w:hAnsi="Arial" w:cs="Arial"/>
          <w:sz w:val="20"/>
          <w:szCs w:val="20"/>
          <w:lang w:val="es-MX"/>
        </w:rPr>
        <w:t>derivadas de</w:t>
      </w:r>
      <w:r w:rsidR="007B79C3">
        <w:rPr>
          <w:rFonts w:ascii="Arial" w:hAnsi="Arial" w:cs="Arial"/>
          <w:sz w:val="20"/>
          <w:szCs w:val="20"/>
          <w:lang w:val="es-MX"/>
        </w:rPr>
        <w:t>: I</w:t>
      </w:r>
      <w:r w:rsidR="00E704B0" w:rsidRPr="007B79C3">
        <w:rPr>
          <w:rFonts w:ascii="Arial" w:hAnsi="Arial" w:cs="Arial"/>
          <w:sz w:val="20"/>
          <w:szCs w:val="20"/>
          <w:lang w:val="es-MX"/>
        </w:rPr>
        <w:t xml:space="preserve">) </w:t>
      </w:r>
      <w:r w:rsidR="007B79C3">
        <w:rPr>
          <w:rFonts w:ascii="Arial" w:hAnsi="Arial" w:cs="Arial"/>
          <w:sz w:val="20"/>
          <w:szCs w:val="20"/>
          <w:lang w:val="es-MX"/>
        </w:rPr>
        <w:t>moderada demanda global y</w:t>
      </w:r>
      <w:r w:rsidR="00216764">
        <w:rPr>
          <w:rFonts w:ascii="Arial" w:hAnsi="Arial" w:cs="Arial"/>
          <w:sz w:val="20"/>
          <w:szCs w:val="20"/>
          <w:lang w:val="es-MX"/>
        </w:rPr>
        <w:t xml:space="preserve"> de C</w:t>
      </w:r>
      <w:r w:rsidR="007B79C3">
        <w:rPr>
          <w:rFonts w:ascii="Arial" w:hAnsi="Arial" w:cs="Arial"/>
          <w:sz w:val="20"/>
          <w:szCs w:val="20"/>
          <w:lang w:val="es-MX"/>
        </w:rPr>
        <w:t>hina</w:t>
      </w:r>
      <w:r w:rsidR="00E704B0" w:rsidRPr="007B79C3">
        <w:rPr>
          <w:rFonts w:ascii="Arial" w:hAnsi="Arial" w:cs="Arial"/>
          <w:sz w:val="20"/>
          <w:szCs w:val="20"/>
          <w:lang w:val="es-MX"/>
        </w:rPr>
        <w:t>,</w:t>
      </w:r>
      <w:r w:rsidR="007B79C3">
        <w:rPr>
          <w:rFonts w:ascii="Arial" w:hAnsi="Arial" w:cs="Arial"/>
          <w:sz w:val="20"/>
          <w:szCs w:val="20"/>
          <w:lang w:val="es-MX"/>
        </w:rPr>
        <w:t xml:space="preserve"> II</w:t>
      </w:r>
      <w:r w:rsidR="00E704B0" w:rsidRPr="007B79C3">
        <w:rPr>
          <w:rFonts w:ascii="Arial" w:hAnsi="Arial" w:cs="Arial"/>
          <w:sz w:val="20"/>
          <w:szCs w:val="20"/>
          <w:lang w:val="es-MX"/>
        </w:rPr>
        <w:t xml:space="preserve">) </w:t>
      </w:r>
      <w:r w:rsidR="007B79C3">
        <w:rPr>
          <w:rFonts w:ascii="Arial" w:hAnsi="Arial" w:cs="Arial"/>
          <w:sz w:val="20"/>
          <w:szCs w:val="20"/>
          <w:lang w:val="es-MX"/>
        </w:rPr>
        <w:t>sobre capacidad significante y III</w:t>
      </w:r>
      <w:r w:rsidR="00E704B0" w:rsidRPr="007B79C3">
        <w:rPr>
          <w:rFonts w:ascii="Arial" w:hAnsi="Arial" w:cs="Arial"/>
          <w:sz w:val="20"/>
          <w:szCs w:val="20"/>
          <w:lang w:val="es-MX"/>
        </w:rPr>
        <w:t xml:space="preserve">) </w:t>
      </w:r>
      <w:r w:rsidR="007B79C3">
        <w:rPr>
          <w:rFonts w:ascii="Arial" w:hAnsi="Arial" w:cs="Arial"/>
          <w:sz w:val="20"/>
          <w:szCs w:val="20"/>
          <w:lang w:val="es-MX"/>
        </w:rPr>
        <w:t>baja de precios en medio de un desequilibrio del mercado</w:t>
      </w:r>
      <w:r w:rsidR="00E704B0" w:rsidRPr="007B79C3">
        <w:rPr>
          <w:rFonts w:ascii="Arial" w:hAnsi="Arial" w:cs="Arial"/>
          <w:sz w:val="20"/>
          <w:szCs w:val="20"/>
          <w:lang w:val="es-MX"/>
        </w:rPr>
        <w:t>.</w:t>
      </w:r>
      <w:r w:rsidR="007B79C3">
        <w:rPr>
          <w:rFonts w:ascii="Arial" w:hAnsi="Arial" w:cs="Arial"/>
          <w:sz w:val="20"/>
          <w:szCs w:val="20"/>
          <w:lang w:val="es-MX"/>
        </w:rPr>
        <w:t xml:space="preserve"> </w:t>
      </w:r>
      <w:r w:rsidR="007B79C3" w:rsidRPr="007B79C3">
        <w:rPr>
          <w:rFonts w:ascii="Arial" w:hAnsi="Arial" w:cs="Arial"/>
          <w:sz w:val="20"/>
          <w:szCs w:val="20"/>
          <w:lang w:val="es-MX"/>
        </w:rPr>
        <w:t>La reestructuración en este sector es probable que comience en</w:t>
      </w:r>
      <w:r w:rsidR="00E704B0" w:rsidRPr="007B79C3">
        <w:rPr>
          <w:rFonts w:ascii="Arial" w:hAnsi="Arial" w:cs="Arial"/>
          <w:sz w:val="20"/>
          <w:szCs w:val="20"/>
          <w:lang w:val="es-MX"/>
        </w:rPr>
        <w:t xml:space="preserve"> 2016, </w:t>
      </w:r>
      <w:r w:rsidR="007B79C3" w:rsidRPr="007B79C3">
        <w:rPr>
          <w:rFonts w:ascii="Arial" w:hAnsi="Arial" w:cs="Arial"/>
          <w:sz w:val="20"/>
          <w:szCs w:val="20"/>
          <w:lang w:val="es-MX"/>
        </w:rPr>
        <w:t>inicialmente con el cierre de las compañ</w:t>
      </w:r>
      <w:r w:rsidR="007B79C3">
        <w:rPr>
          <w:rFonts w:ascii="Arial" w:hAnsi="Arial" w:cs="Arial"/>
          <w:sz w:val="20"/>
          <w:szCs w:val="20"/>
          <w:lang w:val="es-MX"/>
        </w:rPr>
        <w:t>ías “</w:t>
      </w:r>
      <w:proofErr w:type="spellStart"/>
      <w:r w:rsidR="007B79C3">
        <w:rPr>
          <w:rFonts w:ascii="Arial" w:hAnsi="Arial" w:cs="Arial"/>
          <w:sz w:val="20"/>
          <w:szCs w:val="20"/>
          <w:lang w:val="es-MX"/>
        </w:rPr>
        <w:t>zombies</w:t>
      </w:r>
      <w:proofErr w:type="spellEnd"/>
      <w:r w:rsidR="007B79C3">
        <w:rPr>
          <w:rFonts w:ascii="Arial" w:hAnsi="Arial" w:cs="Arial"/>
          <w:sz w:val="20"/>
          <w:szCs w:val="20"/>
          <w:lang w:val="es-MX"/>
        </w:rPr>
        <w:t xml:space="preserve">” de acero en </w:t>
      </w:r>
      <w:r w:rsidR="00E704B0" w:rsidRPr="007B79C3">
        <w:rPr>
          <w:rFonts w:ascii="Arial" w:hAnsi="Arial" w:cs="Arial"/>
          <w:sz w:val="20"/>
          <w:szCs w:val="20"/>
          <w:lang w:val="es-MX"/>
        </w:rPr>
        <w:t xml:space="preserve">China </w:t>
      </w:r>
      <w:r w:rsidR="007B79C3">
        <w:rPr>
          <w:rFonts w:ascii="Arial" w:hAnsi="Arial" w:cs="Arial"/>
          <w:sz w:val="20"/>
          <w:szCs w:val="20"/>
          <w:lang w:val="es-MX"/>
        </w:rPr>
        <w:t>y el aumento en las actividades de fusiones y adquisiciones</w:t>
      </w:r>
      <w:r w:rsidR="00E704B0" w:rsidRPr="007B79C3">
        <w:rPr>
          <w:rFonts w:ascii="Arial" w:hAnsi="Arial" w:cs="Arial"/>
          <w:sz w:val="20"/>
          <w:szCs w:val="20"/>
          <w:lang w:val="es-MX"/>
        </w:rPr>
        <w:t>.</w:t>
      </w:r>
    </w:p>
    <w:p w:rsidR="00665D97" w:rsidRPr="007B79C3" w:rsidRDefault="00665D97" w:rsidP="00665D97">
      <w:pPr>
        <w:tabs>
          <w:tab w:val="center" w:pos="4536"/>
          <w:tab w:val="right" w:pos="9072"/>
        </w:tabs>
        <w:spacing w:line="200" w:lineRule="exact"/>
        <w:rPr>
          <w:lang w:val="es-MX"/>
        </w:rPr>
      </w:pPr>
    </w:p>
    <w:p w:rsidR="000E21DC" w:rsidRPr="007B79C3" w:rsidRDefault="000E21DC" w:rsidP="000E21DC">
      <w:pPr>
        <w:tabs>
          <w:tab w:val="center" w:pos="4536"/>
          <w:tab w:val="right" w:pos="9072"/>
        </w:tabs>
        <w:spacing w:line="200" w:lineRule="exact"/>
        <w:rPr>
          <w:lang w:val="es-MX"/>
        </w:rPr>
      </w:pPr>
    </w:p>
    <w:p w:rsidR="000E21DC" w:rsidRPr="007B79C3" w:rsidRDefault="000E21DC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0E21DC" w:rsidRDefault="000E21DC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216764" w:rsidRPr="007B79C3" w:rsidRDefault="00216764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0E21DC" w:rsidRPr="007B79C3" w:rsidRDefault="000E21DC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0E21DC" w:rsidRPr="007B79C3" w:rsidRDefault="000E21DC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:rsidR="000E21DC" w:rsidRPr="00184302" w:rsidRDefault="00184302" w:rsidP="000E21DC">
      <w:pPr>
        <w:pStyle w:val="Piedepgina"/>
        <w:spacing w:line="200" w:lineRule="exact"/>
        <w:rPr>
          <w:rFonts w:ascii="Arial" w:hAnsi="Arial" w:cs="Arial"/>
          <w:sz w:val="18"/>
          <w:szCs w:val="18"/>
          <w:lang w:val="es-MX"/>
        </w:rPr>
      </w:pPr>
      <w:r w:rsidRPr="00184302">
        <w:rPr>
          <w:rFonts w:ascii="Arial" w:hAnsi="Arial" w:cs="Arial"/>
          <w:b/>
          <w:sz w:val="18"/>
          <w:szCs w:val="18"/>
          <w:lang w:val="es-MX"/>
        </w:rPr>
        <w:t>C</w:t>
      </w:r>
      <w:r w:rsidR="000E21DC" w:rsidRPr="00184302">
        <w:rPr>
          <w:rFonts w:ascii="Arial" w:hAnsi="Arial" w:cs="Arial"/>
          <w:b/>
          <w:sz w:val="18"/>
          <w:szCs w:val="18"/>
          <w:lang w:val="es-MX"/>
        </w:rPr>
        <w:t>ONTACT</w:t>
      </w:r>
      <w:r w:rsidRPr="00184302">
        <w:rPr>
          <w:rFonts w:ascii="Arial" w:hAnsi="Arial" w:cs="Arial"/>
          <w:b/>
          <w:sz w:val="18"/>
          <w:szCs w:val="18"/>
          <w:lang w:val="es-MX"/>
        </w:rPr>
        <w:t>O DE MEDIOS</w:t>
      </w:r>
      <w:r w:rsidR="000E21DC" w:rsidRPr="00184302">
        <w:rPr>
          <w:rFonts w:ascii="Arial" w:hAnsi="Arial" w:cs="Arial"/>
          <w:b/>
          <w:sz w:val="18"/>
          <w:szCs w:val="18"/>
          <w:lang w:val="es-MX"/>
        </w:rPr>
        <w:t>S</w:t>
      </w:r>
      <w:r w:rsidR="000E21DC" w:rsidRPr="00184302">
        <w:rPr>
          <w:rFonts w:ascii="Arial" w:hAnsi="Arial" w:cs="Arial"/>
          <w:sz w:val="18"/>
          <w:szCs w:val="18"/>
          <w:lang w:val="es-MX"/>
        </w:rPr>
        <w:t xml:space="preserve">: </w:t>
      </w:r>
    </w:p>
    <w:p w:rsidR="00216764" w:rsidRDefault="00216764" w:rsidP="000E21DC">
      <w:pPr>
        <w:pStyle w:val="Piedepgina"/>
        <w:spacing w:line="200" w:lineRule="exact"/>
        <w:rPr>
          <w:rFonts w:ascii="Arial" w:hAnsi="Arial" w:cs="Arial"/>
          <w:sz w:val="18"/>
          <w:szCs w:val="18"/>
          <w:lang w:val="es-MX"/>
        </w:rPr>
      </w:pPr>
    </w:p>
    <w:p w:rsidR="000E21DC" w:rsidRPr="00216764" w:rsidRDefault="000E21DC" w:rsidP="000E21DC">
      <w:pPr>
        <w:pStyle w:val="Piedepgina"/>
        <w:spacing w:line="200" w:lineRule="exact"/>
        <w:rPr>
          <w:rFonts w:ascii="Arial" w:hAnsi="Arial" w:cs="Arial"/>
          <w:sz w:val="18"/>
          <w:szCs w:val="18"/>
        </w:rPr>
      </w:pPr>
      <w:r w:rsidRPr="00216764">
        <w:rPr>
          <w:rFonts w:ascii="Arial" w:hAnsi="Arial" w:cs="Arial"/>
          <w:sz w:val="18"/>
          <w:szCs w:val="18"/>
        </w:rPr>
        <w:t xml:space="preserve">Maria KRELLENSTEIN –  T. +33 (0)1 49 02 16 29  </w:t>
      </w:r>
      <w:hyperlink r:id="rId9" w:history="1">
        <w:r w:rsidRPr="00216764">
          <w:rPr>
            <w:rStyle w:val="Hipervnculo"/>
            <w:rFonts w:ascii="Arial" w:hAnsi="Arial" w:cs="Arial"/>
            <w:sz w:val="18"/>
            <w:szCs w:val="18"/>
          </w:rPr>
          <w:t>maria.krellenstein@coface.com</w:t>
        </w:r>
      </w:hyperlink>
    </w:p>
    <w:p w:rsidR="000E21DC" w:rsidRPr="00184302" w:rsidRDefault="000E21DC" w:rsidP="000E21DC">
      <w:pPr>
        <w:spacing w:line="200" w:lineRule="exact"/>
        <w:rPr>
          <w:rStyle w:val="Hipervnculo"/>
          <w:rFonts w:ascii="Arial" w:hAnsi="Arial" w:cs="Arial"/>
          <w:sz w:val="18"/>
          <w:szCs w:val="18"/>
          <w:lang w:val="es-MX"/>
        </w:rPr>
      </w:pPr>
      <w:proofErr w:type="spellStart"/>
      <w:r w:rsidRPr="00184302">
        <w:rPr>
          <w:rFonts w:ascii="Arial" w:hAnsi="Arial" w:cs="Arial"/>
          <w:sz w:val="18"/>
          <w:szCs w:val="18"/>
          <w:lang w:val="es-MX"/>
        </w:rPr>
        <w:t>Justine</w:t>
      </w:r>
      <w:proofErr w:type="spellEnd"/>
      <w:r w:rsidRPr="00184302">
        <w:rPr>
          <w:rFonts w:ascii="Arial" w:hAnsi="Arial" w:cs="Arial"/>
          <w:sz w:val="18"/>
          <w:szCs w:val="18"/>
          <w:lang w:val="es-MX"/>
        </w:rPr>
        <w:t xml:space="preserve"> LANSAC –  T. +33 (0)1 49 02 24 48  </w:t>
      </w:r>
      <w:hyperlink r:id="rId10" w:history="1">
        <w:r w:rsidRPr="00184302">
          <w:rPr>
            <w:rStyle w:val="Hipervnculo"/>
            <w:rFonts w:ascii="Arial" w:hAnsi="Arial" w:cs="Arial"/>
            <w:sz w:val="18"/>
            <w:szCs w:val="18"/>
            <w:lang w:val="es-MX"/>
          </w:rPr>
          <w:t>justine.lansac@coface.com</w:t>
        </w:r>
      </w:hyperlink>
    </w:p>
    <w:p w:rsidR="000E21DC" w:rsidRPr="00184302" w:rsidRDefault="000E21DC" w:rsidP="000E21DC">
      <w:pPr>
        <w:spacing w:line="200" w:lineRule="exact"/>
        <w:rPr>
          <w:rFonts w:ascii="Arial" w:hAnsi="Arial" w:cs="Arial"/>
          <w:color w:val="0000FF"/>
          <w:sz w:val="18"/>
          <w:szCs w:val="18"/>
          <w:u w:val="single"/>
          <w:lang w:val="es-MX"/>
        </w:rPr>
      </w:pPr>
    </w:p>
    <w:p w:rsidR="000E21DC" w:rsidRPr="00184302" w:rsidRDefault="000E21DC" w:rsidP="000E21DC">
      <w:pPr>
        <w:spacing w:line="200" w:lineRule="exact"/>
        <w:rPr>
          <w:rFonts w:ascii="Arial" w:hAnsi="Arial" w:cs="Arial"/>
          <w:color w:val="0000FF"/>
          <w:sz w:val="18"/>
          <w:szCs w:val="18"/>
          <w:u w:val="single"/>
          <w:lang w:val="es-MX"/>
        </w:rPr>
      </w:pPr>
    </w:p>
    <w:p w:rsidR="000E21DC" w:rsidRPr="00184302" w:rsidRDefault="000E21DC" w:rsidP="000E21DC">
      <w:pPr>
        <w:spacing w:line="200" w:lineRule="exact"/>
        <w:rPr>
          <w:rFonts w:ascii="Arial" w:hAnsi="Arial" w:cs="Arial"/>
          <w:color w:val="0000FF"/>
          <w:sz w:val="18"/>
          <w:szCs w:val="18"/>
          <w:u w:val="single"/>
          <w:lang w:val="es-MX"/>
        </w:rPr>
      </w:pPr>
    </w:p>
    <w:tbl>
      <w:tblPr>
        <w:tblpPr w:leftFromText="141" w:rightFromText="141" w:vertAnchor="text" w:horzAnchor="margin" w:tblpY="58"/>
        <w:tblW w:w="85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0"/>
      </w:tblGrid>
      <w:tr w:rsidR="000E21DC" w:rsidRPr="00FA67E9" w:rsidTr="00DD00A7">
        <w:trPr>
          <w:trHeight w:val="220"/>
        </w:trPr>
        <w:tc>
          <w:tcPr>
            <w:tcW w:w="8540" w:type="dxa"/>
            <w:shd w:val="clear" w:color="auto" w:fill="E9EDF4"/>
          </w:tcPr>
          <w:p w:rsidR="00A16BBB" w:rsidRDefault="00A16BBB" w:rsidP="00A16B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86A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Sobre </w:t>
            </w:r>
            <w:proofErr w:type="spellStart"/>
            <w:r w:rsidRPr="00686A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Coface</w:t>
            </w:r>
            <w:proofErr w:type="spellEnd"/>
          </w:p>
          <w:p w:rsidR="00A16BBB" w:rsidRPr="00686AAE" w:rsidRDefault="00A16BBB" w:rsidP="00A16B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A16BBB" w:rsidRPr="00686AAE" w:rsidRDefault="00A16BBB" w:rsidP="00A16BB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El Grupo </w:t>
            </w:r>
            <w:proofErr w:type="spellStart"/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Coface</w:t>
            </w:r>
            <w:proofErr w:type="spellEnd"/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, líder mundial en seguro de crédito, ofrece a empresas de todo el mundo soluciones para protegerlas contra el riesgo de impago de sus clientes, tanto en el mercado nacional como en exportación. En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5</w:t>
            </w: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, el Grupo, apoyado por sus 4,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500</w:t>
            </w: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colaboradores, obtuvo una cifra de negocios consolidada de 1,4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90</w:t>
            </w: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millones de euros. Presente directa o indirectamente en 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9</w:t>
            </w: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países, asegura transacciones comerciales de 40,000 empresas en más de 200 países. Cada trimestre, </w:t>
            </w:r>
            <w:proofErr w:type="spellStart"/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Coface</w:t>
            </w:r>
            <w:proofErr w:type="spellEnd"/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publica sus evaluaciones de riesgo país para 160 países, basadas en su conocimiento único del comportamiento de pago de las empresas y la experiencia de sus 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4</w:t>
            </w: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0 analistas de riesgos, situados cerca de nuestros clientes y sus deudores.</w:t>
            </w:r>
          </w:p>
          <w:p w:rsidR="00A16BBB" w:rsidRPr="00686AAE" w:rsidRDefault="00A16BBB" w:rsidP="00A16B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En Francia, </w:t>
            </w:r>
            <w:proofErr w:type="spellStart"/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Coface</w:t>
            </w:r>
            <w:proofErr w:type="spellEnd"/>
            <w:r w:rsidRPr="00686AA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gestiona las garantías públicas a la exportación por cuenta del Estado Francés. </w:t>
            </w:r>
          </w:p>
          <w:p w:rsidR="00A16BBB" w:rsidRPr="00686AAE" w:rsidRDefault="00A16BBB" w:rsidP="00A16BB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hyperlink r:id="rId11" w:history="1">
              <w:r w:rsidRPr="00686AAE">
                <w:rPr>
                  <w:rStyle w:val="Hipervnculo"/>
                  <w:rFonts w:ascii="Arial" w:eastAsia="Times New Roman" w:hAnsi="Arial" w:cs="Arial"/>
                  <w:bCs/>
                  <w:sz w:val="18"/>
                  <w:szCs w:val="18"/>
                  <w:lang w:val="es-ES" w:eastAsia="es-ES"/>
                </w:rPr>
                <w:t>www.coface.com</w:t>
              </w:r>
            </w:hyperlink>
          </w:p>
          <w:p w:rsidR="00A16BBB" w:rsidRDefault="00A16BBB" w:rsidP="00A16B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6F2B915F" wp14:editId="7574E2E5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71755</wp:posOffset>
                  </wp:positionV>
                  <wp:extent cx="519430" cy="514350"/>
                  <wp:effectExtent l="0" t="0" r="0" b="0"/>
                  <wp:wrapNone/>
                  <wp:docPr id="5" name="Imagen 5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BBB" w:rsidRPr="00686AAE" w:rsidRDefault="00A16BBB" w:rsidP="00A16BBB">
            <w:pPr>
              <w:spacing w:before="60" w:after="60" w:line="220" w:lineRule="atLeast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</w:t>
            </w:r>
            <w:proofErr w:type="spellStart"/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Coface</w:t>
            </w:r>
            <w:proofErr w:type="spellEnd"/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SA cotiza en la bolsa de París </w:t>
            </w:r>
            <w:proofErr w:type="spellStart"/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Euronext</w:t>
            </w:r>
            <w:proofErr w:type="spellEnd"/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– </w:t>
            </w:r>
            <w:proofErr w:type="spellStart"/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Compartment</w:t>
            </w:r>
            <w:proofErr w:type="spellEnd"/>
            <w:r w:rsidRPr="00686A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</w:t>
            </w:r>
            <w:r w:rsidRPr="00686AA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A16BBB" w:rsidRPr="00686AAE" w:rsidRDefault="00A16BBB" w:rsidP="00A16BBB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6AAE">
              <w:rPr>
                <w:rFonts w:ascii="Arial" w:hAnsi="Arial" w:cs="Arial"/>
                <w:sz w:val="18"/>
                <w:szCs w:val="18"/>
              </w:rPr>
              <w:t>ISIN: FR0010667147 / Ticker: COFA</w:t>
            </w:r>
          </w:p>
          <w:p w:rsidR="000E21DC" w:rsidRPr="00771C05" w:rsidRDefault="000E21DC" w:rsidP="00DD00A7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775DFD" w:rsidRDefault="00775DFD" w:rsidP="000E21DC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highlight w:val="yellow"/>
          <w:lang w:val="en-GB"/>
        </w:rPr>
      </w:pPr>
    </w:p>
    <w:p w:rsidR="00775DFD" w:rsidRDefault="00775DFD">
      <w:pPr>
        <w:widowControl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br w:type="page"/>
      </w:r>
    </w:p>
    <w:p w:rsidR="00665D97" w:rsidRDefault="00665D97" w:rsidP="00665D97">
      <w:pPr>
        <w:pStyle w:val="Piedepgina"/>
        <w:spacing w:line="200" w:lineRule="exact"/>
        <w:rPr>
          <w:rFonts w:ascii="Arial" w:hAnsi="Arial" w:cs="Arial"/>
          <w:b/>
          <w:sz w:val="18"/>
          <w:szCs w:val="18"/>
          <w:highlight w:val="yellow"/>
          <w:lang w:val="en-GB"/>
        </w:rPr>
      </w:pPr>
    </w:p>
    <w:p w:rsidR="00665D97" w:rsidRDefault="00665D97" w:rsidP="00665D97">
      <w:pPr>
        <w:suppressAutoHyphens/>
        <w:spacing w:line="270" w:lineRule="exact"/>
        <w:jc w:val="center"/>
        <w:rPr>
          <w:rFonts w:ascii="Arial" w:hAnsi="Arial" w:cs="Arial"/>
          <w:b/>
        </w:rPr>
      </w:pPr>
      <w:proofErr w:type="spellStart"/>
      <w:r w:rsidRPr="00665D97">
        <w:rPr>
          <w:rFonts w:ascii="Arial" w:hAnsi="Arial" w:cs="Arial"/>
          <w:b/>
        </w:rPr>
        <w:t>A</w:t>
      </w:r>
      <w:r w:rsidR="00A16BBB">
        <w:rPr>
          <w:rFonts w:ascii="Arial" w:hAnsi="Arial" w:cs="Arial"/>
          <w:b/>
        </w:rPr>
        <w:t>pénd</w:t>
      </w:r>
      <w:bookmarkStart w:id="0" w:name="_GoBack"/>
      <w:bookmarkEnd w:id="0"/>
      <w:r w:rsidR="00A16BBB">
        <w:rPr>
          <w:rFonts w:ascii="Arial" w:hAnsi="Arial" w:cs="Arial"/>
          <w:b/>
        </w:rPr>
        <w:t>ice</w:t>
      </w:r>
      <w:proofErr w:type="spellEnd"/>
    </w:p>
    <w:p w:rsidR="00665D97" w:rsidRDefault="00665D97" w:rsidP="00A9223A">
      <w:pPr>
        <w:suppressAutoHyphens/>
        <w:spacing w:line="270" w:lineRule="exact"/>
        <w:rPr>
          <w:rFonts w:ascii="Arial" w:hAnsi="Arial" w:cs="Arial"/>
          <w:b/>
        </w:rPr>
      </w:pPr>
    </w:p>
    <w:p w:rsidR="00A9223A" w:rsidRPr="00A16BBB" w:rsidRDefault="00852FC3" w:rsidP="00852FC3">
      <w:pPr>
        <w:suppressAutoHyphens/>
        <w:spacing w:line="270" w:lineRule="exact"/>
        <w:jc w:val="center"/>
        <w:rPr>
          <w:rFonts w:ascii="Arial" w:hAnsi="Arial" w:cs="Arial"/>
          <w:noProof/>
          <w:sz w:val="20"/>
          <w:szCs w:val="20"/>
          <w:lang w:val="es-MX" w:eastAsia="fr-FR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53950C93" wp14:editId="1810438A">
            <wp:simplePos x="0" y="0"/>
            <wp:positionH relativeFrom="column">
              <wp:posOffset>883920</wp:posOffset>
            </wp:positionH>
            <wp:positionV relativeFrom="paragraph">
              <wp:posOffset>6137275</wp:posOffset>
            </wp:positionV>
            <wp:extent cx="31527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535" y="20726"/>
                <wp:lineTo x="21535" y="0"/>
                <wp:lineTo x="0" y="0"/>
              </wp:wrapPolygon>
            </wp:wrapTight>
            <wp:docPr id="275" name="Image 275" descr="C:\Users\maria_krellenstein\AppData\Local\Microsoft\Windows\Temporary Internet Files\Content.Word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_krellenstein\AppData\Local\Microsoft\Windows\Temporary Internet Files\Content.Word\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23A">
        <w:rPr>
          <w:rFonts w:ascii="Arial" w:hAnsi="Arial" w:cs="Arial"/>
          <w:b/>
          <w:noProof/>
          <w:color w:val="0000FF"/>
          <w:sz w:val="18"/>
          <w:szCs w:val="18"/>
          <w:u w:val="single"/>
          <w:lang w:val="es-MX" w:eastAsia="es-MX"/>
        </w:rPr>
        <w:drawing>
          <wp:anchor distT="0" distB="0" distL="114300" distR="114300" simplePos="0" relativeHeight="251670528" behindDoc="0" locked="0" layoutInCell="0" allowOverlap="0" wp14:anchorId="0D822D57" wp14:editId="56121794">
            <wp:simplePos x="0" y="0"/>
            <wp:positionH relativeFrom="column">
              <wp:posOffset>732790</wp:posOffset>
            </wp:positionH>
            <wp:positionV relativeFrom="page">
              <wp:posOffset>5414645</wp:posOffset>
            </wp:positionV>
            <wp:extent cx="3698875" cy="3027680"/>
            <wp:effectExtent l="0" t="0" r="0" b="1270"/>
            <wp:wrapSquare wrapText="bothSides"/>
            <wp:docPr id="274" name="Image 274" descr="C:\Users\maria_krellenstein\Desktop\hjghhj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_krellenstein\Desktop\hjghhjh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30" r="1956" b="2542"/>
                    <a:stretch/>
                  </pic:blipFill>
                  <pic:spPr bwMode="auto">
                    <a:xfrm>
                      <a:off x="0" y="0"/>
                      <a:ext cx="369887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23A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8480" behindDoc="0" locked="0" layoutInCell="1" allowOverlap="1" wp14:anchorId="0F1F72B8" wp14:editId="4480AA2D">
            <wp:simplePos x="0" y="0"/>
            <wp:positionH relativeFrom="column">
              <wp:posOffset>916940</wp:posOffset>
            </wp:positionH>
            <wp:positionV relativeFrom="page">
              <wp:posOffset>2873375</wp:posOffset>
            </wp:positionV>
            <wp:extent cx="3395980" cy="2397125"/>
            <wp:effectExtent l="0" t="0" r="0" b="3175"/>
            <wp:wrapSquare wrapText="bothSides"/>
            <wp:docPr id="273" name="Image 273" descr="C:\Users\maria_krellenstein\Desktop\kjdkdfhjbdfn,f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_krellenstein\Desktop\kjdkdfhjbdfn,fv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6" r="3762" b="-13"/>
                    <a:stretch/>
                  </pic:blipFill>
                  <pic:spPr bwMode="auto">
                    <a:xfrm>
                      <a:off x="0" y="0"/>
                      <a:ext cx="339598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2576" behindDoc="0" locked="0" layoutInCell="1" allowOverlap="1" wp14:anchorId="170D5612" wp14:editId="75AB9C38">
            <wp:simplePos x="0" y="0"/>
            <wp:positionH relativeFrom="column">
              <wp:posOffset>4823460</wp:posOffset>
            </wp:positionH>
            <wp:positionV relativeFrom="paragraph">
              <wp:posOffset>523875</wp:posOffset>
            </wp:positionV>
            <wp:extent cx="835660" cy="937895"/>
            <wp:effectExtent l="0" t="0" r="2540" b="0"/>
            <wp:wrapSquare wrapText="bothSides"/>
            <wp:docPr id="277" name="Image 277" descr="C:\Users\maria_krellenstein\Desktop\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_krellenstein\Desktop\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BB" w:rsidRPr="00A16BBB">
        <w:rPr>
          <w:rFonts w:ascii="Arial" w:hAnsi="Arial" w:cs="Arial"/>
          <w:b/>
          <w:noProof/>
          <w:sz w:val="20"/>
          <w:szCs w:val="20"/>
          <w:lang w:val="es-MX" w:eastAsia="fr-FR"/>
        </w:rPr>
        <w:t>Cifras claves por país y por sector</w:t>
      </w:r>
    </w:p>
    <w:sectPr w:rsidR="00A9223A" w:rsidRPr="00A16BBB" w:rsidSect="006F06BF">
      <w:headerReference w:type="default" r:id="rId17"/>
      <w:footerReference w:type="default" r:id="rId18"/>
      <w:footnotePr>
        <w:pos w:val="beneathText"/>
      </w:footnotePr>
      <w:pgSz w:w="12240" w:h="15840" w:code="1"/>
      <w:pgMar w:top="3118" w:right="1361" w:bottom="900" w:left="2155" w:header="306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65" w:rsidRDefault="00653B65">
      <w:r>
        <w:separator/>
      </w:r>
    </w:p>
  </w:endnote>
  <w:endnote w:type="continuationSeparator" w:id="0">
    <w:p w:rsidR="00653B65" w:rsidRDefault="006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LegacySansLTBookRegular">
    <w:altName w:val="Times New Roman"/>
    <w:charset w:val="00"/>
    <w:family w:val="auto"/>
    <w:pitch w:val="default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9D" w:rsidRDefault="00556D9D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7BA40C77" wp14:editId="5F7F3780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D9D" w:rsidRPr="0051023E" w:rsidRDefault="00556D9D">
                          <w:pPr>
                            <w:pStyle w:val="Piedepgina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51023E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51023E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51023E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216764">
                            <w:rPr>
                              <w:rStyle w:val="Nmerodepgina"/>
                              <w:rFonts w:ascii="Arial" w:hAnsi="Arial" w:cs="Arial"/>
                              <w:noProof/>
                              <w:sz w:val="18"/>
                              <w:szCs w:val="20"/>
                            </w:rPr>
                            <w:t>5</w:t>
                          </w:r>
                          <w:r w:rsidRPr="0051023E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9pt;margin-top:.05pt;width:6pt;height:13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5/ig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" stroked="f">
              <v:fill opacity="0"/>
              <v:textbox inset="0,0,0,0">
                <w:txbxContent>
                  <w:p w:rsidR="00556D9D" w:rsidRPr="0051023E" w:rsidRDefault="00556D9D">
                    <w:pPr>
                      <w:pStyle w:val="Piedepgina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51023E">
                      <w:rPr>
                        <w:rStyle w:val="Nmerodepgina"/>
                        <w:rFonts w:ascii="Arial" w:hAnsi="Arial" w:cs="Arial"/>
                        <w:sz w:val="18"/>
                        <w:szCs w:val="20"/>
                      </w:rPr>
                      <w:fldChar w:fldCharType="begin"/>
                    </w:r>
                    <w:r w:rsidRPr="0051023E">
                      <w:rPr>
                        <w:rStyle w:val="Nmerodepgina"/>
                        <w:rFonts w:ascii="Arial" w:hAnsi="Arial" w:cs="Arial"/>
                        <w:sz w:val="18"/>
                        <w:szCs w:val="20"/>
                      </w:rPr>
                      <w:instrText xml:space="preserve"> PAGE </w:instrText>
                    </w:r>
                    <w:r w:rsidRPr="0051023E">
                      <w:rPr>
                        <w:rStyle w:val="Nmerodepgina"/>
                        <w:rFonts w:ascii="Arial" w:hAnsi="Arial" w:cs="Arial"/>
                        <w:sz w:val="18"/>
                        <w:szCs w:val="20"/>
                      </w:rPr>
                      <w:fldChar w:fldCharType="separate"/>
                    </w:r>
                    <w:r w:rsidR="00216764">
                      <w:rPr>
                        <w:rStyle w:val="Nmerodepgina"/>
                        <w:rFonts w:ascii="Arial" w:hAnsi="Arial" w:cs="Arial"/>
                        <w:noProof/>
                        <w:sz w:val="18"/>
                        <w:szCs w:val="20"/>
                      </w:rPr>
                      <w:t>5</w:t>
                    </w:r>
                    <w:r w:rsidRPr="0051023E">
                      <w:rPr>
                        <w:rStyle w:val="Nmerodepgina"/>
                        <w:rFonts w:ascii="Arial" w:hAnsi="Arial"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65" w:rsidRDefault="00653B65">
      <w:r>
        <w:separator/>
      </w:r>
    </w:p>
  </w:footnote>
  <w:footnote w:type="continuationSeparator" w:id="0">
    <w:p w:rsidR="00653B65" w:rsidRDefault="00653B65">
      <w:r>
        <w:continuationSeparator/>
      </w:r>
    </w:p>
  </w:footnote>
  <w:footnote w:id="1">
    <w:p w:rsidR="0041121B" w:rsidRPr="006A2D43" w:rsidRDefault="0041121B" w:rsidP="0041121B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232D7F">
        <w:rPr>
          <w:rStyle w:val="Refdenotaalpie"/>
          <w:rFonts w:ascii="Arial" w:hAnsi="Arial" w:cs="Arial"/>
          <w:sz w:val="16"/>
          <w:szCs w:val="16"/>
        </w:rPr>
        <w:footnoteRef/>
      </w:r>
      <w:r w:rsidRPr="006A2D43">
        <w:rPr>
          <w:rFonts w:ascii="Arial" w:hAnsi="Arial" w:cs="Arial"/>
          <w:sz w:val="16"/>
          <w:szCs w:val="16"/>
          <w:lang w:val="es-MX"/>
        </w:rPr>
        <w:t xml:space="preserve"> </w:t>
      </w:r>
      <w:r w:rsidR="006A2D43" w:rsidRPr="006A2D43">
        <w:rPr>
          <w:rFonts w:ascii="Arial" w:hAnsi="Arial" w:cs="Arial"/>
          <w:sz w:val="16"/>
          <w:szCs w:val="16"/>
          <w:lang w:val="es-MX"/>
        </w:rPr>
        <w:t xml:space="preserve">De acuerdo con la experiencia de </w:t>
      </w:r>
      <w:proofErr w:type="spellStart"/>
      <w:r w:rsidRPr="006A2D43">
        <w:rPr>
          <w:rFonts w:ascii="Arial" w:hAnsi="Arial" w:cs="Arial"/>
          <w:sz w:val="16"/>
          <w:szCs w:val="16"/>
          <w:lang w:val="es-MX"/>
        </w:rPr>
        <w:t>Coface</w:t>
      </w:r>
      <w:proofErr w:type="spellEnd"/>
      <w:r w:rsidRPr="006A2D43">
        <w:rPr>
          <w:rFonts w:ascii="Arial" w:hAnsi="Arial" w:cs="Arial"/>
          <w:sz w:val="16"/>
          <w:szCs w:val="16"/>
          <w:lang w:val="es-MX"/>
        </w:rPr>
        <w:t>,</w:t>
      </w:r>
      <w:r w:rsidR="006A2D43" w:rsidRPr="006A2D43">
        <w:rPr>
          <w:rFonts w:ascii="Arial" w:hAnsi="Arial" w:cs="Arial"/>
          <w:sz w:val="16"/>
          <w:szCs w:val="16"/>
          <w:lang w:val="es-MX"/>
        </w:rPr>
        <w:t xml:space="preserve"> aproximadamente 80% de los retrasos de pago prolongados</w:t>
      </w:r>
      <w:r w:rsidRPr="006A2D43">
        <w:rPr>
          <w:rFonts w:ascii="Arial" w:hAnsi="Arial" w:cs="Arial"/>
          <w:sz w:val="16"/>
          <w:szCs w:val="16"/>
          <w:lang w:val="es-MX"/>
        </w:rPr>
        <w:t xml:space="preserve"> (</w:t>
      </w:r>
      <w:r w:rsidR="006A2D43" w:rsidRPr="006A2D43">
        <w:rPr>
          <w:rFonts w:ascii="Arial" w:hAnsi="Arial" w:cs="Arial"/>
          <w:sz w:val="16"/>
          <w:szCs w:val="16"/>
          <w:lang w:val="es-MX"/>
        </w:rPr>
        <w:t>es decir</w:t>
      </w:r>
      <w:r w:rsidRPr="006A2D43">
        <w:rPr>
          <w:rFonts w:ascii="Arial" w:hAnsi="Arial" w:cs="Arial"/>
          <w:sz w:val="16"/>
          <w:szCs w:val="16"/>
          <w:lang w:val="es-MX"/>
        </w:rPr>
        <w:t xml:space="preserve"> 180</w:t>
      </w:r>
      <w:r w:rsidR="006A2D43">
        <w:rPr>
          <w:rFonts w:ascii="Arial" w:hAnsi="Arial" w:cs="Arial"/>
          <w:sz w:val="16"/>
          <w:szCs w:val="16"/>
          <w:lang w:val="es-MX"/>
        </w:rPr>
        <w:t xml:space="preserve"> días o más</w:t>
      </w:r>
      <w:r w:rsidRPr="006A2D43">
        <w:rPr>
          <w:rFonts w:ascii="Arial" w:hAnsi="Arial" w:cs="Arial"/>
          <w:sz w:val="16"/>
          <w:szCs w:val="16"/>
          <w:lang w:val="es-MX"/>
        </w:rPr>
        <w:t xml:space="preserve">) </w:t>
      </w:r>
      <w:r w:rsidR="006A2D43">
        <w:rPr>
          <w:rFonts w:ascii="Arial" w:hAnsi="Arial" w:cs="Arial"/>
          <w:sz w:val="16"/>
          <w:szCs w:val="16"/>
          <w:lang w:val="es-MX"/>
        </w:rPr>
        <w:t>no están saldados en absoluto.</w:t>
      </w:r>
      <w:r w:rsidR="006A2D43" w:rsidRPr="006A2D43">
        <w:rPr>
          <w:rFonts w:ascii="Arial" w:hAnsi="Arial" w:cs="Arial"/>
          <w:sz w:val="16"/>
          <w:szCs w:val="16"/>
          <w:lang w:val="es-MX"/>
        </w:rPr>
        <w:t xml:space="preserve"> Cuando cerca del </w:t>
      </w:r>
      <w:r w:rsidRPr="006A2D43">
        <w:rPr>
          <w:rFonts w:ascii="Arial" w:hAnsi="Arial" w:cs="Arial"/>
          <w:sz w:val="16"/>
          <w:szCs w:val="16"/>
          <w:lang w:val="es-MX"/>
        </w:rPr>
        <w:t xml:space="preserve">2% </w:t>
      </w:r>
      <w:r w:rsidR="006A2D43" w:rsidRPr="006A2D43">
        <w:rPr>
          <w:rFonts w:ascii="Arial" w:hAnsi="Arial" w:cs="Arial"/>
          <w:sz w:val="16"/>
          <w:szCs w:val="16"/>
          <w:lang w:val="es-MX"/>
        </w:rPr>
        <w:t>del volume</w:t>
      </w:r>
      <w:r w:rsidR="006A2D43">
        <w:rPr>
          <w:rFonts w:ascii="Arial" w:hAnsi="Arial" w:cs="Arial"/>
          <w:sz w:val="16"/>
          <w:szCs w:val="16"/>
          <w:lang w:val="es-MX"/>
        </w:rPr>
        <w:t>n</w:t>
      </w:r>
      <w:r w:rsidR="006A2D43" w:rsidRPr="006A2D43">
        <w:rPr>
          <w:rFonts w:ascii="Arial" w:hAnsi="Arial" w:cs="Arial"/>
          <w:sz w:val="16"/>
          <w:szCs w:val="16"/>
          <w:lang w:val="es-MX"/>
        </w:rPr>
        <w:t xml:space="preserve"> total de ventas de una compañía está involucrado en retrasos prolongados, la l</w:t>
      </w:r>
      <w:r w:rsidR="006A2D43">
        <w:rPr>
          <w:rFonts w:ascii="Arial" w:hAnsi="Arial" w:cs="Arial"/>
          <w:sz w:val="16"/>
          <w:szCs w:val="16"/>
          <w:lang w:val="es-MX"/>
        </w:rPr>
        <w:t>iquidez de la compañía puede ser un problema, poniendo su capacidad de pago a sus proveedores en duda</w:t>
      </w:r>
    </w:p>
  </w:footnote>
  <w:footnote w:id="2">
    <w:p w:rsidR="000E21DC" w:rsidRPr="00184302" w:rsidRDefault="000E21DC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184302">
        <w:rPr>
          <w:lang w:val="es-MX"/>
        </w:rPr>
        <w:t xml:space="preserve"> </w:t>
      </w:r>
      <w:r w:rsidR="00184302" w:rsidRPr="00184302">
        <w:rPr>
          <w:rFonts w:ascii="Arial" w:hAnsi="Arial" w:cs="Arial"/>
          <w:sz w:val="16"/>
          <w:szCs w:val="16"/>
          <w:lang w:val="es-MX"/>
        </w:rPr>
        <w:t>Bajo crecimiento, ausencia de la presión inflacionaria, y aún más las pol</w:t>
      </w:r>
      <w:r w:rsidR="00184302">
        <w:rPr>
          <w:rFonts w:ascii="Arial" w:hAnsi="Arial" w:cs="Arial"/>
          <w:sz w:val="16"/>
          <w:szCs w:val="16"/>
          <w:lang w:val="es-MX"/>
        </w:rPr>
        <w:t>íticas monetarias expansivas y el incremento en la volatilidad en los mercados financieros</w:t>
      </w:r>
      <w:r w:rsidRPr="00184302">
        <w:rPr>
          <w:rFonts w:ascii="Arial" w:hAnsi="Arial" w:cs="Arial"/>
          <w:sz w:val="16"/>
          <w:szCs w:val="16"/>
          <w:lang w:val="es-MX"/>
        </w:rPr>
        <w:t xml:space="preserve">. </w:t>
      </w:r>
      <w:r w:rsidR="00184302" w:rsidRPr="00184302">
        <w:rPr>
          <w:rFonts w:ascii="Arial" w:hAnsi="Arial" w:cs="Arial"/>
          <w:sz w:val="16"/>
          <w:szCs w:val="16"/>
          <w:lang w:val="es-MX"/>
        </w:rPr>
        <w:t>Para mayor detalle por favor consulte</w:t>
      </w:r>
      <w:r w:rsidRPr="00184302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 </w:t>
      </w:r>
      <w:hyperlink r:id="rId1" w:history="1">
        <w:r w:rsidRPr="00184302">
          <w:rPr>
            <w:rStyle w:val="Hipervnculo"/>
            <w:rFonts w:ascii="Arial" w:hAnsi="Arial" w:cs="Arial"/>
            <w:sz w:val="16"/>
            <w:szCs w:val="16"/>
            <w:lang w:val="es-MX"/>
          </w:rPr>
          <w:t xml:space="preserve">Country </w:t>
        </w:r>
        <w:proofErr w:type="spellStart"/>
        <w:r w:rsidRPr="00184302">
          <w:rPr>
            <w:rStyle w:val="Hipervnculo"/>
            <w:rFonts w:ascii="Arial" w:hAnsi="Arial" w:cs="Arial"/>
            <w:sz w:val="16"/>
            <w:szCs w:val="16"/>
            <w:lang w:val="es-MX"/>
          </w:rPr>
          <w:t>Risk</w:t>
        </w:r>
        <w:proofErr w:type="spellEnd"/>
        <w:r w:rsidRPr="00184302">
          <w:rPr>
            <w:rStyle w:val="Hipervnculo"/>
            <w:rFonts w:ascii="Arial" w:hAnsi="Arial" w:cs="Arial"/>
            <w:sz w:val="16"/>
            <w:szCs w:val="16"/>
            <w:lang w:val="es-MX"/>
          </w:rPr>
          <w:t xml:space="preserve"> </w:t>
        </w:r>
        <w:proofErr w:type="spellStart"/>
        <w:r w:rsidRPr="00184302">
          <w:rPr>
            <w:rStyle w:val="Hipervnculo"/>
            <w:rFonts w:ascii="Arial" w:hAnsi="Arial" w:cs="Arial"/>
            <w:sz w:val="16"/>
            <w:szCs w:val="16"/>
            <w:lang w:val="es-MX"/>
          </w:rPr>
          <w:t>Barometer</w:t>
        </w:r>
        <w:proofErr w:type="spellEnd"/>
        <w:r w:rsidRPr="00184302">
          <w:rPr>
            <w:rStyle w:val="Hipervnculo"/>
            <w:rFonts w:ascii="Arial" w:hAnsi="Arial" w:cs="Arial"/>
            <w:sz w:val="16"/>
            <w:szCs w:val="16"/>
            <w:lang w:val="es-MX"/>
          </w:rPr>
          <w:t xml:space="preserve"> Q1 2016.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9D" w:rsidRDefault="00C871B6">
    <w:pPr>
      <w:pStyle w:val="Encabezado"/>
      <w:rPr>
        <w:lang w:val="en-US"/>
      </w:rPr>
    </w:pPr>
    <w:r w:rsidRPr="00DC7D73">
      <w:rPr>
        <w:rFonts w:ascii="Times New Roman" w:eastAsia="Times New Roman" w:hAnsi="Times New Roman"/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451745F" wp14:editId="73EA673B">
              <wp:simplePos x="0" y="0"/>
              <wp:positionH relativeFrom="column">
                <wp:posOffset>39802</wp:posOffset>
              </wp:positionH>
              <wp:positionV relativeFrom="page">
                <wp:posOffset>1619250</wp:posOffset>
              </wp:positionV>
              <wp:extent cx="5755005" cy="330200"/>
              <wp:effectExtent l="0" t="0" r="0" b="0"/>
              <wp:wrapNone/>
              <wp:docPr id="7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1B6" w:rsidRDefault="00C871B6" w:rsidP="00C871B6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.15pt;margin-top:127.5pt;width:453.15pt;height:2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" stroked="f">
              <v:fill opacity="0"/>
              <v:textbox inset="0,0,0,0">
                <w:txbxContent>
                  <w:p w:rsidR="00C871B6" w:rsidRDefault="00C871B6" w:rsidP="00C871B6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  <w:t>PRESS RELEASE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56D9D">
      <w:rPr>
        <w:noProof/>
        <w:lang w:val="es-MX" w:eastAsia="es-MX"/>
      </w:rPr>
      <w:drawing>
        <wp:anchor distT="0" distB="0" distL="114935" distR="114935" simplePos="0" relativeHeight="251657216" behindDoc="1" locked="0" layoutInCell="1" allowOverlap="1" wp14:anchorId="0287330E" wp14:editId="17BE53DD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1990" cy="131572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315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hybridMultilevel"/>
    <w:tmpl w:val="00000002"/>
    <w:name w:val="WW8Num5"/>
    <w:lvl w:ilvl="0" w:tplc="9DEA9B6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  <w:color w:val="auto"/>
        <w:w w:val="100"/>
      </w:rPr>
    </w:lvl>
    <w:lvl w:ilvl="1" w:tplc="6708052A">
      <w:start w:val="1"/>
      <w:numFmt w:val="lowerLetter"/>
      <w:lvlText w:val="%2."/>
      <w:lvlJc w:val="left"/>
      <w:pPr>
        <w:ind w:left="1440" w:hanging="360"/>
      </w:pPr>
    </w:lvl>
    <w:lvl w:ilvl="2" w:tplc="97088F38">
      <w:start w:val="1"/>
      <w:numFmt w:val="lowerRoman"/>
      <w:lvlText w:val="%3."/>
      <w:lvlJc w:val="right"/>
      <w:pPr>
        <w:ind w:left="2160" w:hanging="180"/>
      </w:pPr>
    </w:lvl>
    <w:lvl w:ilvl="3" w:tplc="FA88ED36">
      <w:start w:val="1"/>
      <w:numFmt w:val="decimal"/>
      <w:lvlText w:val="%4."/>
      <w:lvlJc w:val="left"/>
      <w:pPr>
        <w:ind w:left="2880" w:hanging="360"/>
      </w:pPr>
    </w:lvl>
    <w:lvl w:ilvl="4" w:tplc="AFC83F9C">
      <w:start w:val="1"/>
      <w:numFmt w:val="lowerLetter"/>
      <w:lvlText w:val="%5."/>
      <w:lvlJc w:val="left"/>
      <w:pPr>
        <w:ind w:left="3600" w:hanging="360"/>
      </w:pPr>
    </w:lvl>
    <w:lvl w:ilvl="5" w:tplc="8EC8F160">
      <w:start w:val="1"/>
      <w:numFmt w:val="lowerRoman"/>
      <w:lvlText w:val="%6."/>
      <w:lvlJc w:val="right"/>
      <w:pPr>
        <w:ind w:left="4320" w:hanging="180"/>
      </w:pPr>
    </w:lvl>
    <w:lvl w:ilvl="6" w:tplc="9B8E1DE6">
      <w:start w:val="1"/>
      <w:numFmt w:val="decimal"/>
      <w:lvlText w:val="%7."/>
      <w:lvlJc w:val="left"/>
      <w:pPr>
        <w:ind w:left="5040" w:hanging="360"/>
      </w:pPr>
    </w:lvl>
    <w:lvl w:ilvl="7" w:tplc="57C0EED8">
      <w:start w:val="1"/>
      <w:numFmt w:val="lowerLetter"/>
      <w:lvlText w:val="%8."/>
      <w:lvlJc w:val="left"/>
      <w:pPr>
        <w:ind w:left="5760" w:hanging="360"/>
      </w:pPr>
    </w:lvl>
    <w:lvl w:ilvl="8" w:tplc="52DAEC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00008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432041"/>
    <w:multiLevelType w:val="hybridMultilevel"/>
    <w:tmpl w:val="5176B5F0"/>
    <w:lvl w:ilvl="0" w:tplc="9E9C42C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3367C"/>
    <w:multiLevelType w:val="hybridMultilevel"/>
    <w:tmpl w:val="B4CC63AC"/>
    <w:lvl w:ilvl="0" w:tplc="A2AE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360C"/>
    <w:multiLevelType w:val="hybridMultilevel"/>
    <w:tmpl w:val="3C18E13E"/>
    <w:lvl w:ilvl="0" w:tplc="59A8F60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4909"/>
    <w:multiLevelType w:val="hybridMultilevel"/>
    <w:tmpl w:val="4920CFDA"/>
    <w:lvl w:ilvl="0" w:tplc="A2AE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0906"/>
    <w:multiLevelType w:val="hybridMultilevel"/>
    <w:tmpl w:val="C9265ED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w w:val="1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144"/>
    <w:multiLevelType w:val="hybridMultilevel"/>
    <w:tmpl w:val="9D7ADC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2645D8"/>
    <w:multiLevelType w:val="hybridMultilevel"/>
    <w:tmpl w:val="6CBC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487F"/>
    <w:multiLevelType w:val="hybridMultilevel"/>
    <w:tmpl w:val="5902FAF0"/>
    <w:lvl w:ilvl="0" w:tplc="5B206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F15BD"/>
    <w:multiLevelType w:val="hybridMultilevel"/>
    <w:tmpl w:val="021C5D38"/>
    <w:lvl w:ilvl="0" w:tplc="9174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A350AC8-568E-421C-BD39-D38DE76BC38B}"/>
    <w:docVar w:name="dgnword-eventsink" w:val="125352096"/>
  </w:docVars>
  <w:rsids>
    <w:rsidRoot w:val="00F442C6"/>
    <w:rsid w:val="00000AC9"/>
    <w:rsid w:val="0000564F"/>
    <w:rsid w:val="00006615"/>
    <w:rsid w:val="0000717D"/>
    <w:rsid w:val="00007813"/>
    <w:rsid w:val="00007870"/>
    <w:rsid w:val="0001097F"/>
    <w:rsid w:val="000117DF"/>
    <w:rsid w:val="00017D41"/>
    <w:rsid w:val="00020C9A"/>
    <w:rsid w:val="000256BC"/>
    <w:rsid w:val="00026839"/>
    <w:rsid w:val="00027792"/>
    <w:rsid w:val="0003760E"/>
    <w:rsid w:val="00040B92"/>
    <w:rsid w:val="000430D5"/>
    <w:rsid w:val="000442C3"/>
    <w:rsid w:val="00050F9A"/>
    <w:rsid w:val="00053E30"/>
    <w:rsid w:val="0005671B"/>
    <w:rsid w:val="00057D77"/>
    <w:rsid w:val="000611C2"/>
    <w:rsid w:val="00062A78"/>
    <w:rsid w:val="0007040A"/>
    <w:rsid w:val="00074582"/>
    <w:rsid w:val="000754CE"/>
    <w:rsid w:val="0007680A"/>
    <w:rsid w:val="00080B2C"/>
    <w:rsid w:val="00082184"/>
    <w:rsid w:val="000858AB"/>
    <w:rsid w:val="00090414"/>
    <w:rsid w:val="00091872"/>
    <w:rsid w:val="000977E1"/>
    <w:rsid w:val="000A223A"/>
    <w:rsid w:val="000A38BF"/>
    <w:rsid w:val="000A411C"/>
    <w:rsid w:val="000B244A"/>
    <w:rsid w:val="000B3975"/>
    <w:rsid w:val="000B47B9"/>
    <w:rsid w:val="000B61A4"/>
    <w:rsid w:val="000B66AA"/>
    <w:rsid w:val="000B6FBC"/>
    <w:rsid w:val="000B7CCE"/>
    <w:rsid w:val="000C29B0"/>
    <w:rsid w:val="000C5595"/>
    <w:rsid w:val="000C5597"/>
    <w:rsid w:val="000D1C10"/>
    <w:rsid w:val="000D72C8"/>
    <w:rsid w:val="000E21DC"/>
    <w:rsid w:val="000E306F"/>
    <w:rsid w:val="000E5B10"/>
    <w:rsid w:val="000F312D"/>
    <w:rsid w:val="000F564C"/>
    <w:rsid w:val="001045C5"/>
    <w:rsid w:val="00104C98"/>
    <w:rsid w:val="00104FE2"/>
    <w:rsid w:val="001056AE"/>
    <w:rsid w:val="001058F8"/>
    <w:rsid w:val="001062F6"/>
    <w:rsid w:val="00112010"/>
    <w:rsid w:val="00115A81"/>
    <w:rsid w:val="0012082B"/>
    <w:rsid w:val="00121526"/>
    <w:rsid w:val="00127051"/>
    <w:rsid w:val="001279E8"/>
    <w:rsid w:val="00127BA6"/>
    <w:rsid w:val="00135355"/>
    <w:rsid w:val="00135727"/>
    <w:rsid w:val="00136490"/>
    <w:rsid w:val="00136CA6"/>
    <w:rsid w:val="00140438"/>
    <w:rsid w:val="0014517A"/>
    <w:rsid w:val="00145BE5"/>
    <w:rsid w:val="00146FD3"/>
    <w:rsid w:val="001502FB"/>
    <w:rsid w:val="001516CD"/>
    <w:rsid w:val="00152CCF"/>
    <w:rsid w:val="00157CDD"/>
    <w:rsid w:val="001611D0"/>
    <w:rsid w:val="00162042"/>
    <w:rsid w:val="00162E24"/>
    <w:rsid w:val="00163178"/>
    <w:rsid w:val="001634BD"/>
    <w:rsid w:val="00165292"/>
    <w:rsid w:val="001669F7"/>
    <w:rsid w:val="00167867"/>
    <w:rsid w:val="00167BA8"/>
    <w:rsid w:val="00172AFE"/>
    <w:rsid w:val="0017480D"/>
    <w:rsid w:val="00174ABF"/>
    <w:rsid w:val="00176FA2"/>
    <w:rsid w:val="00180593"/>
    <w:rsid w:val="00181F59"/>
    <w:rsid w:val="00184302"/>
    <w:rsid w:val="001843CC"/>
    <w:rsid w:val="00187DB8"/>
    <w:rsid w:val="0019304B"/>
    <w:rsid w:val="001936E9"/>
    <w:rsid w:val="001963A8"/>
    <w:rsid w:val="001A07F8"/>
    <w:rsid w:val="001A37D3"/>
    <w:rsid w:val="001A5543"/>
    <w:rsid w:val="001A55F0"/>
    <w:rsid w:val="001A6F9A"/>
    <w:rsid w:val="001B0690"/>
    <w:rsid w:val="001B59F4"/>
    <w:rsid w:val="001C0746"/>
    <w:rsid w:val="001C1C53"/>
    <w:rsid w:val="001D472F"/>
    <w:rsid w:val="001D7AE8"/>
    <w:rsid w:val="001E110A"/>
    <w:rsid w:val="001E372E"/>
    <w:rsid w:val="001E4677"/>
    <w:rsid w:val="001E4803"/>
    <w:rsid w:val="001E5666"/>
    <w:rsid w:val="001E78D2"/>
    <w:rsid w:val="001F23AF"/>
    <w:rsid w:val="001F4253"/>
    <w:rsid w:val="001F4864"/>
    <w:rsid w:val="00201BC9"/>
    <w:rsid w:val="002070BC"/>
    <w:rsid w:val="00211324"/>
    <w:rsid w:val="002115C7"/>
    <w:rsid w:val="00212BC6"/>
    <w:rsid w:val="00216764"/>
    <w:rsid w:val="00222877"/>
    <w:rsid w:val="002256C1"/>
    <w:rsid w:val="00231CA4"/>
    <w:rsid w:val="00233B85"/>
    <w:rsid w:val="002355CA"/>
    <w:rsid w:val="00235726"/>
    <w:rsid w:val="002379CA"/>
    <w:rsid w:val="00241B4A"/>
    <w:rsid w:val="002427C4"/>
    <w:rsid w:val="00245ACC"/>
    <w:rsid w:val="00250EC5"/>
    <w:rsid w:val="00251430"/>
    <w:rsid w:val="00253C6E"/>
    <w:rsid w:val="002552E4"/>
    <w:rsid w:val="00261422"/>
    <w:rsid w:val="002630FB"/>
    <w:rsid w:val="00266412"/>
    <w:rsid w:val="00266B61"/>
    <w:rsid w:val="00270059"/>
    <w:rsid w:val="002810E2"/>
    <w:rsid w:val="0029229F"/>
    <w:rsid w:val="002966A1"/>
    <w:rsid w:val="00297DF0"/>
    <w:rsid w:val="002A16B0"/>
    <w:rsid w:val="002A2D6A"/>
    <w:rsid w:val="002A3CEE"/>
    <w:rsid w:val="002B15E4"/>
    <w:rsid w:val="002B17DD"/>
    <w:rsid w:val="002B1CD3"/>
    <w:rsid w:val="002B1D44"/>
    <w:rsid w:val="002B2262"/>
    <w:rsid w:val="002B40C3"/>
    <w:rsid w:val="002B480E"/>
    <w:rsid w:val="002B666D"/>
    <w:rsid w:val="002B7444"/>
    <w:rsid w:val="002C4D4A"/>
    <w:rsid w:val="002C5C3C"/>
    <w:rsid w:val="002C74DA"/>
    <w:rsid w:val="002C7E53"/>
    <w:rsid w:val="002D13E4"/>
    <w:rsid w:val="002D317F"/>
    <w:rsid w:val="002D350A"/>
    <w:rsid w:val="002D3E1C"/>
    <w:rsid w:val="002E388B"/>
    <w:rsid w:val="002E61C4"/>
    <w:rsid w:val="002E7629"/>
    <w:rsid w:val="002F2EFD"/>
    <w:rsid w:val="002F467E"/>
    <w:rsid w:val="00301084"/>
    <w:rsid w:val="00303147"/>
    <w:rsid w:val="00304819"/>
    <w:rsid w:val="00306E65"/>
    <w:rsid w:val="00307582"/>
    <w:rsid w:val="0031323C"/>
    <w:rsid w:val="00314E35"/>
    <w:rsid w:val="00317699"/>
    <w:rsid w:val="003179F7"/>
    <w:rsid w:val="00323236"/>
    <w:rsid w:val="00323B2D"/>
    <w:rsid w:val="003276BF"/>
    <w:rsid w:val="003325AB"/>
    <w:rsid w:val="00336460"/>
    <w:rsid w:val="0034099E"/>
    <w:rsid w:val="0034247B"/>
    <w:rsid w:val="00342F72"/>
    <w:rsid w:val="00356CD2"/>
    <w:rsid w:val="003575E9"/>
    <w:rsid w:val="00357EA3"/>
    <w:rsid w:val="003620F9"/>
    <w:rsid w:val="00362EED"/>
    <w:rsid w:val="00366DE7"/>
    <w:rsid w:val="003713F6"/>
    <w:rsid w:val="0037159F"/>
    <w:rsid w:val="00371813"/>
    <w:rsid w:val="003736A5"/>
    <w:rsid w:val="00373EA6"/>
    <w:rsid w:val="00381BC6"/>
    <w:rsid w:val="00382664"/>
    <w:rsid w:val="0039347F"/>
    <w:rsid w:val="00397DC3"/>
    <w:rsid w:val="003A2849"/>
    <w:rsid w:val="003A796C"/>
    <w:rsid w:val="003B382F"/>
    <w:rsid w:val="003B5530"/>
    <w:rsid w:val="003B7363"/>
    <w:rsid w:val="003B7C71"/>
    <w:rsid w:val="003C2F81"/>
    <w:rsid w:val="003C63D5"/>
    <w:rsid w:val="003C65F6"/>
    <w:rsid w:val="003C6723"/>
    <w:rsid w:val="003C6E66"/>
    <w:rsid w:val="003D1327"/>
    <w:rsid w:val="003D139A"/>
    <w:rsid w:val="003D1FBE"/>
    <w:rsid w:val="003D3835"/>
    <w:rsid w:val="003D7AE6"/>
    <w:rsid w:val="003E01DA"/>
    <w:rsid w:val="003E4DCF"/>
    <w:rsid w:val="003E6E8B"/>
    <w:rsid w:val="003E7B0C"/>
    <w:rsid w:val="003F0327"/>
    <w:rsid w:val="003F0A10"/>
    <w:rsid w:val="003F36A4"/>
    <w:rsid w:val="003F3AFB"/>
    <w:rsid w:val="003F5DB9"/>
    <w:rsid w:val="003F70A9"/>
    <w:rsid w:val="00401CA1"/>
    <w:rsid w:val="00406DAA"/>
    <w:rsid w:val="0041112E"/>
    <w:rsid w:val="00411190"/>
    <w:rsid w:val="0041121B"/>
    <w:rsid w:val="00415253"/>
    <w:rsid w:val="004208E7"/>
    <w:rsid w:val="00433275"/>
    <w:rsid w:val="00433FAE"/>
    <w:rsid w:val="00434FE2"/>
    <w:rsid w:val="004509DB"/>
    <w:rsid w:val="00452A8C"/>
    <w:rsid w:val="00452CA9"/>
    <w:rsid w:val="004554D9"/>
    <w:rsid w:val="00462F9F"/>
    <w:rsid w:val="00465ED7"/>
    <w:rsid w:val="0046733D"/>
    <w:rsid w:val="004674EB"/>
    <w:rsid w:val="00467E11"/>
    <w:rsid w:val="00474F45"/>
    <w:rsid w:val="00484726"/>
    <w:rsid w:val="00491318"/>
    <w:rsid w:val="00493C18"/>
    <w:rsid w:val="00495331"/>
    <w:rsid w:val="004A05F3"/>
    <w:rsid w:val="004A7DAD"/>
    <w:rsid w:val="004B04DD"/>
    <w:rsid w:val="004B0797"/>
    <w:rsid w:val="004B08AB"/>
    <w:rsid w:val="004B0D00"/>
    <w:rsid w:val="004B2EBD"/>
    <w:rsid w:val="004B33BE"/>
    <w:rsid w:val="004B39D3"/>
    <w:rsid w:val="004B5445"/>
    <w:rsid w:val="004C0650"/>
    <w:rsid w:val="004C1B8D"/>
    <w:rsid w:val="004C589C"/>
    <w:rsid w:val="004D00CB"/>
    <w:rsid w:val="004D0FF8"/>
    <w:rsid w:val="004D58C0"/>
    <w:rsid w:val="004E096D"/>
    <w:rsid w:val="004E18BA"/>
    <w:rsid w:val="004E28BC"/>
    <w:rsid w:val="004E5A23"/>
    <w:rsid w:val="004E735C"/>
    <w:rsid w:val="004E7521"/>
    <w:rsid w:val="004E7A0F"/>
    <w:rsid w:val="004F19A8"/>
    <w:rsid w:val="004F2CE0"/>
    <w:rsid w:val="004F3E96"/>
    <w:rsid w:val="005017F4"/>
    <w:rsid w:val="00503D14"/>
    <w:rsid w:val="00505830"/>
    <w:rsid w:val="0050622D"/>
    <w:rsid w:val="00510110"/>
    <w:rsid w:val="0051023E"/>
    <w:rsid w:val="0051121F"/>
    <w:rsid w:val="0051202E"/>
    <w:rsid w:val="00512273"/>
    <w:rsid w:val="00514082"/>
    <w:rsid w:val="005146BF"/>
    <w:rsid w:val="00514ED2"/>
    <w:rsid w:val="00521DE5"/>
    <w:rsid w:val="00522C93"/>
    <w:rsid w:val="0052671D"/>
    <w:rsid w:val="00527B89"/>
    <w:rsid w:val="0053178A"/>
    <w:rsid w:val="00534F40"/>
    <w:rsid w:val="0054271A"/>
    <w:rsid w:val="005428DB"/>
    <w:rsid w:val="005505B4"/>
    <w:rsid w:val="005513DA"/>
    <w:rsid w:val="00556D9D"/>
    <w:rsid w:val="00556F44"/>
    <w:rsid w:val="00562C57"/>
    <w:rsid w:val="00563FA9"/>
    <w:rsid w:val="005751D1"/>
    <w:rsid w:val="00576609"/>
    <w:rsid w:val="0057767E"/>
    <w:rsid w:val="00581101"/>
    <w:rsid w:val="005819A5"/>
    <w:rsid w:val="00581BA1"/>
    <w:rsid w:val="00583173"/>
    <w:rsid w:val="00584314"/>
    <w:rsid w:val="00585305"/>
    <w:rsid w:val="00586353"/>
    <w:rsid w:val="00592C86"/>
    <w:rsid w:val="00595EDA"/>
    <w:rsid w:val="005A0B10"/>
    <w:rsid w:val="005A24D4"/>
    <w:rsid w:val="005A47CB"/>
    <w:rsid w:val="005A55DB"/>
    <w:rsid w:val="005A7373"/>
    <w:rsid w:val="005B1240"/>
    <w:rsid w:val="005B1302"/>
    <w:rsid w:val="005B3AD1"/>
    <w:rsid w:val="005B556F"/>
    <w:rsid w:val="005B6A4F"/>
    <w:rsid w:val="005B6E5C"/>
    <w:rsid w:val="005C05EA"/>
    <w:rsid w:val="005C308C"/>
    <w:rsid w:val="005C776C"/>
    <w:rsid w:val="005C7FDE"/>
    <w:rsid w:val="005D250F"/>
    <w:rsid w:val="005D4DE2"/>
    <w:rsid w:val="005D6888"/>
    <w:rsid w:val="005E1DD4"/>
    <w:rsid w:val="005E45FA"/>
    <w:rsid w:val="005F4FA5"/>
    <w:rsid w:val="005F6DAF"/>
    <w:rsid w:val="005F734A"/>
    <w:rsid w:val="0060139C"/>
    <w:rsid w:val="006031D8"/>
    <w:rsid w:val="0060321B"/>
    <w:rsid w:val="00605F23"/>
    <w:rsid w:val="006077BA"/>
    <w:rsid w:val="00613CC2"/>
    <w:rsid w:val="006159DF"/>
    <w:rsid w:val="0062065A"/>
    <w:rsid w:val="006226EB"/>
    <w:rsid w:val="00622781"/>
    <w:rsid w:val="00623349"/>
    <w:rsid w:val="006267B4"/>
    <w:rsid w:val="006334FE"/>
    <w:rsid w:val="0064633A"/>
    <w:rsid w:val="0065052D"/>
    <w:rsid w:val="0065055D"/>
    <w:rsid w:val="00650CAE"/>
    <w:rsid w:val="00653A98"/>
    <w:rsid w:val="00653B65"/>
    <w:rsid w:val="006552EB"/>
    <w:rsid w:val="00660FB1"/>
    <w:rsid w:val="006623BE"/>
    <w:rsid w:val="00665C1A"/>
    <w:rsid w:val="00665D97"/>
    <w:rsid w:val="006715E4"/>
    <w:rsid w:val="0067332B"/>
    <w:rsid w:val="0067409F"/>
    <w:rsid w:val="00674C81"/>
    <w:rsid w:val="0068191B"/>
    <w:rsid w:val="00685E7B"/>
    <w:rsid w:val="0069002B"/>
    <w:rsid w:val="00691628"/>
    <w:rsid w:val="00692F52"/>
    <w:rsid w:val="00693961"/>
    <w:rsid w:val="00693C87"/>
    <w:rsid w:val="006963EB"/>
    <w:rsid w:val="006968F4"/>
    <w:rsid w:val="006A0DAC"/>
    <w:rsid w:val="006A19C2"/>
    <w:rsid w:val="006A2D43"/>
    <w:rsid w:val="006A4B25"/>
    <w:rsid w:val="006A533F"/>
    <w:rsid w:val="006A6FC5"/>
    <w:rsid w:val="006B2DA5"/>
    <w:rsid w:val="006B40F2"/>
    <w:rsid w:val="006B5139"/>
    <w:rsid w:val="006B6958"/>
    <w:rsid w:val="006C0B81"/>
    <w:rsid w:val="006C4318"/>
    <w:rsid w:val="006C5634"/>
    <w:rsid w:val="006C6B38"/>
    <w:rsid w:val="006D2D70"/>
    <w:rsid w:val="006E08F1"/>
    <w:rsid w:val="006E4FBA"/>
    <w:rsid w:val="006E555B"/>
    <w:rsid w:val="006F06BF"/>
    <w:rsid w:val="006F32F2"/>
    <w:rsid w:val="006F51C4"/>
    <w:rsid w:val="006F5870"/>
    <w:rsid w:val="006F62EB"/>
    <w:rsid w:val="006F7722"/>
    <w:rsid w:val="006F7B70"/>
    <w:rsid w:val="007004F5"/>
    <w:rsid w:val="00704715"/>
    <w:rsid w:val="00715C6D"/>
    <w:rsid w:val="007203CF"/>
    <w:rsid w:val="00721CA2"/>
    <w:rsid w:val="007225AF"/>
    <w:rsid w:val="0072484E"/>
    <w:rsid w:val="0072763B"/>
    <w:rsid w:val="0073258C"/>
    <w:rsid w:val="00733940"/>
    <w:rsid w:val="007402FB"/>
    <w:rsid w:val="00742F3E"/>
    <w:rsid w:val="00751792"/>
    <w:rsid w:val="007517F8"/>
    <w:rsid w:val="00752B0D"/>
    <w:rsid w:val="0075317F"/>
    <w:rsid w:val="007539CD"/>
    <w:rsid w:val="0075503A"/>
    <w:rsid w:val="00755C50"/>
    <w:rsid w:val="00757E0E"/>
    <w:rsid w:val="00760783"/>
    <w:rsid w:val="00763029"/>
    <w:rsid w:val="00763333"/>
    <w:rsid w:val="00764B50"/>
    <w:rsid w:val="007725DE"/>
    <w:rsid w:val="0077339C"/>
    <w:rsid w:val="007751BA"/>
    <w:rsid w:val="00775DFD"/>
    <w:rsid w:val="007775DF"/>
    <w:rsid w:val="007800A2"/>
    <w:rsid w:val="007817F5"/>
    <w:rsid w:val="00781B5E"/>
    <w:rsid w:val="00784DCF"/>
    <w:rsid w:val="00791D8C"/>
    <w:rsid w:val="00794D39"/>
    <w:rsid w:val="007A0855"/>
    <w:rsid w:val="007A6F75"/>
    <w:rsid w:val="007A7234"/>
    <w:rsid w:val="007A7669"/>
    <w:rsid w:val="007B2002"/>
    <w:rsid w:val="007B3D2A"/>
    <w:rsid w:val="007B6AFD"/>
    <w:rsid w:val="007B79C3"/>
    <w:rsid w:val="007B7DCD"/>
    <w:rsid w:val="007C015B"/>
    <w:rsid w:val="007C2C93"/>
    <w:rsid w:val="007C2E8A"/>
    <w:rsid w:val="007D1837"/>
    <w:rsid w:val="007D1E34"/>
    <w:rsid w:val="007D42FE"/>
    <w:rsid w:val="007D4E21"/>
    <w:rsid w:val="007D7C9B"/>
    <w:rsid w:val="007E1FA1"/>
    <w:rsid w:val="007E4260"/>
    <w:rsid w:val="007E659D"/>
    <w:rsid w:val="007F08FF"/>
    <w:rsid w:val="007F1922"/>
    <w:rsid w:val="007F1D21"/>
    <w:rsid w:val="007F2F48"/>
    <w:rsid w:val="007F4FBE"/>
    <w:rsid w:val="007F7268"/>
    <w:rsid w:val="00801718"/>
    <w:rsid w:val="00801DC7"/>
    <w:rsid w:val="00804E25"/>
    <w:rsid w:val="008067A6"/>
    <w:rsid w:val="00806C21"/>
    <w:rsid w:val="008103E2"/>
    <w:rsid w:val="00810531"/>
    <w:rsid w:val="008117DC"/>
    <w:rsid w:val="00812687"/>
    <w:rsid w:val="0081463A"/>
    <w:rsid w:val="00817052"/>
    <w:rsid w:val="008170F2"/>
    <w:rsid w:val="00821058"/>
    <w:rsid w:val="008225A9"/>
    <w:rsid w:val="00823A5C"/>
    <w:rsid w:val="008330DE"/>
    <w:rsid w:val="00833C65"/>
    <w:rsid w:val="00834966"/>
    <w:rsid w:val="0083511F"/>
    <w:rsid w:val="008471E3"/>
    <w:rsid w:val="00852FC3"/>
    <w:rsid w:val="00856826"/>
    <w:rsid w:val="008604AC"/>
    <w:rsid w:val="00861161"/>
    <w:rsid w:val="00861D8E"/>
    <w:rsid w:val="00863F6D"/>
    <w:rsid w:val="00864372"/>
    <w:rsid w:val="0086584D"/>
    <w:rsid w:val="00867B35"/>
    <w:rsid w:val="008765AD"/>
    <w:rsid w:val="00880254"/>
    <w:rsid w:val="00883276"/>
    <w:rsid w:val="0088402D"/>
    <w:rsid w:val="00887DF2"/>
    <w:rsid w:val="00890709"/>
    <w:rsid w:val="00890BCA"/>
    <w:rsid w:val="00892359"/>
    <w:rsid w:val="0089518D"/>
    <w:rsid w:val="00895843"/>
    <w:rsid w:val="008A2317"/>
    <w:rsid w:val="008A3121"/>
    <w:rsid w:val="008A3890"/>
    <w:rsid w:val="008A483F"/>
    <w:rsid w:val="008A4AE0"/>
    <w:rsid w:val="008B0D76"/>
    <w:rsid w:val="008B13FF"/>
    <w:rsid w:val="008B1A13"/>
    <w:rsid w:val="008B279F"/>
    <w:rsid w:val="008B2A25"/>
    <w:rsid w:val="008B2F6D"/>
    <w:rsid w:val="008B50B3"/>
    <w:rsid w:val="008C39C1"/>
    <w:rsid w:val="008C5B28"/>
    <w:rsid w:val="008C76C1"/>
    <w:rsid w:val="008D1C99"/>
    <w:rsid w:val="008D3B08"/>
    <w:rsid w:val="008D71A6"/>
    <w:rsid w:val="008D7C58"/>
    <w:rsid w:val="008E4F2C"/>
    <w:rsid w:val="008E6103"/>
    <w:rsid w:val="008F010E"/>
    <w:rsid w:val="008F08A9"/>
    <w:rsid w:val="008F1C7E"/>
    <w:rsid w:val="008F3132"/>
    <w:rsid w:val="008F31C6"/>
    <w:rsid w:val="008F5875"/>
    <w:rsid w:val="00914EB0"/>
    <w:rsid w:val="009153EE"/>
    <w:rsid w:val="0092166A"/>
    <w:rsid w:val="00922508"/>
    <w:rsid w:val="00924813"/>
    <w:rsid w:val="009270EF"/>
    <w:rsid w:val="009312BD"/>
    <w:rsid w:val="0094082B"/>
    <w:rsid w:val="00942B7D"/>
    <w:rsid w:val="00943180"/>
    <w:rsid w:val="00945194"/>
    <w:rsid w:val="00945D07"/>
    <w:rsid w:val="009528DD"/>
    <w:rsid w:val="00955BEF"/>
    <w:rsid w:val="00957FAF"/>
    <w:rsid w:val="00960797"/>
    <w:rsid w:val="009614DF"/>
    <w:rsid w:val="009624D1"/>
    <w:rsid w:val="00962B4B"/>
    <w:rsid w:val="00966465"/>
    <w:rsid w:val="00986F2F"/>
    <w:rsid w:val="00987F15"/>
    <w:rsid w:val="00994157"/>
    <w:rsid w:val="00995414"/>
    <w:rsid w:val="00997A1D"/>
    <w:rsid w:val="00997CEF"/>
    <w:rsid w:val="009A137A"/>
    <w:rsid w:val="009A18FB"/>
    <w:rsid w:val="009A338D"/>
    <w:rsid w:val="009A4A8F"/>
    <w:rsid w:val="009A6058"/>
    <w:rsid w:val="009B1179"/>
    <w:rsid w:val="009B1745"/>
    <w:rsid w:val="009B25EC"/>
    <w:rsid w:val="009B3B16"/>
    <w:rsid w:val="009B682C"/>
    <w:rsid w:val="009C4A5F"/>
    <w:rsid w:val="009C633F"/>
    <w:rsid w:val="009C705A"/>
    <w:rsid w:val="009D0530"/>
    <w:rsid w:val="009D36B1"/>
    <w:rsid w:val="009D3F6B"/>
    <w:rsid w:val="009E16B2"/>
    <w:rsid w:val="009E24AC"/>
    <w:rsid w:val="009E3F52"/>
    <w:rsid w:val="009E649C"/>
    <w:rsid w:val="009F037F"/>
    <w:rsid w:val="009F3D43"/>
    <w:rsid w:val="009F4CA7"/>
    <w:rsid w:val="009F4E2A"/>
    <w:rsid w:val="009F53A9"/>
    <w:rsid w:val="009F7719"/>
    <w:rsid w:val="00A03C12"/>
    <w:rsid w:val="00A05170"/>
    <w:rsid w:val="00A05CED"/>
    <w:rsid w:val="00A10BB0"/>
    <w:rsid w:val="00A11D6D"/>
    <w:rsid w:val="00A14A80"/>
    <w:rsid w:val="00A14D01"/>
    <w:rsid w:val="00A169D3"/>
    <w:rsid w:val="00A16BBB"/>
    <w:rsid w:val="00A16EF9"/>
    <w:rsid w:val="00A17EE3"/>
    <w:rsid w:val="00A206F5"/>
    <w:rsid w:val="00A24808"/>
    <w:rsid w:val="00A25E17"/>
    <w:rsid w:val="00A27C8D"/>
    <w:rsid w:val="00A30E82"/>
    <w:rsid w:val="00A3453B"/>
    <w:rsid w:val="00A35B05"/>
    <w:rsid w:val="00A35DF0"/>
    <w:rsid w:val="00A3731E"/>
    <w:rsid w:val="00A37420"/>
    <w:rsid w:val="00A40F29"/>
    <w:rsid w:val="00A50CAC"/>
    <w:rsid w:val="00A51184"/>
    <w:rsid w:val="00A54224"/>
    <w:rsid w:val="00A6032A"/>
    <w:rsid w:val="00A63149"/>
    <w:rsid w:val="00A71D2F"/>
    <w:rsid w:val="00A7259E"/>
    <w:rsid w:val="00A768DF"/>
    <w:rsid w:val="00A81A41"/>
    <w:rsid w:val="00A81E44"/>
    <w:rsid w:val="00A82D51"/>
    <w:rsid w:val="00A85FF7"/>
    <w:rsid w:val="00A918C9"/>
    <w:rsid w:val="00A9223A"/>
    <w:rsid w:val="00A9368D"/>
    <w:rsid w:val="00A93A36"/>
    <w:rsid w:val="00AA66D5"/>
    <w:rsid w:val="00AB16F4"/>
    <w:rsid w:val="00AB27B9"/>
    <w:rsid w:val="00AB2CCB"/>
    <w:rsid w:val="00AB3DB4"/>
    <w:rsid w:val="00AC07F4"/>
    <w:rsid w:val="00AC4FC5"/>
    <w:rsid w:val="00AC6E37"/>
    <w:rsid w:val="00AD25C3"/>
    <w:rsid w:val="00AD3233"/>
    <w:rsid w:val="00AD5EEA"/>
    <w:rsid w:val="00AD62BC"/>
    <w:rsid w:val="00AD6FBA"/>
    <w:rsid w:val="00AE0069"/>
    <w:rsid w:val="00AE5150"/>
    <w:rsid w:val="00AE5839"/>
    <w:rsid w:val="00AF2602"/>
    <w:rsid w:val="00AF33EF"/>
    <w:rsid w:val="00AF44E6"/>
    <w:rsid w:val="00AF4ACE"/>
    <w:rsid w:val="00AF564F"/>
    <w:rsid w:val="00AF5F26"/>
    <w:rsid w:val="00AF77B1"/>
    <w:rsid w:val="00B012A5"/>
    <w:rsid w:val="00B03B5C"/>
    <w:rsid w:val="00B12659"/>
    <w:rsid w:val="00B12A63"/>
    <w:rsid w:val="00B1540F"/>
    <w:rsid w:val="00B15545"/>
    <w:rsid w:val="00B229E0"/>
    <w:rsid w:val="00B26B73"/>
    <w:rsid w:val="00B33D68"/>
    <w:rsid w:val="00B36D2F"/>
    <w:rsid w:val="00B36E62"/>
    <w:rsid w:val="00B37566"/>
    <w:rsid w:val="00B41420"/>
    <w:rsid w:val="00B41A5D"/>
    <w:rsid w:val="00B50F0C"/>
    <w:rsid w:val="00B513C2"/>
    <w:rsid w:val="00B51AB7"/>
    <w:rsid w:val="00B522E7"/>
    <w:rsid w:val="00B53C55"/>
    <w:rsid w:val="00B56A02"/>
    <w:rsid w:val="00B56BA5"/>
    <w:rsid w:val="00B5712D"/>
    <w:rsid w:val="00B623A2"/>
    <w:rsid w:val="00B73E83"/>
    <w:rsid w:val="00B75440"/>
    <w:rsid w:val="00B80417"/>
    <w:rsid w:val="00B806AD"/>
    <w:rsid w:val="00B80901"/>
    <w:rsid w:val="00B820E7"/>
    <w:rsid w:val="00B83974"/>
    <w:rsid w:val="00B83B7C"/>
    <w:rsid w:val="00B854DB"/>
    <w:rsid w:val="00B91818"/>
    <w:rsid w:val="00B9191F"/>
    <w:rsid w:val="00B9195D"/>
    <w:rsid w:val="00B954DC"/>
    <w:rsid w:val="00B959A7"/>
    <w:rsid w:val="00B97B9B"/>
    <w:rsid w:val="00BA0E9C"/>
    <w:rsid w:val="00BA3006"/>
    <w:rsid w:val="00BA42B0"/>
    <w:rsid w:val="00BA57A9"/>
    <w:rsid w:val="00BA7448"/>
    <w:rsid w:val="00BB64FF"/>
    <w:rsid w:val="00BB6AB7"/>
    <w:rsid w:val="00BC1792"/>
    <w:rsid w:val="00BC406F"/>
    <w:rsid w:val="00BC4A5B"/>
    <w:rsid w:val="00BD0607"/>
    <w:rsid w:val="00BD38FF"/>
    <w:rsid w:val="00BD65B9"/>
    <w:rsid w:val="00BD6C5D"/>
    <w:rsid w:val="00BE09E8"/>
    <w:rsid w:val="00BE1774"/>
    <w:rsid w:val="00BE3130"/>
    <w:rsid w:val="00BE3CDD"/>
    <w:rsid w:val="00BE5931"/>
    <w:rsid w:val="00BE5DCB"/>
    <w:rsid w:val="00BE5FEF"/>
    <w:rsid w:val="00BE6E0D"/>
    <w:rsid w:val="00BF1236"/>
    <w:rsid w:val="00BF32A3"/>
    <w:rsid w:val="00C00616"/>
    <w:rsid w:val="00C02ADC"/>
    <w:rsid w:val="00C02DA1"/>
    <w:rsid w:val="00C04D47"/>
    <w:rsid w:val="00C071D6"/>
    <w:rsid w:val="00C07647"/>
    <w:rsid w:val="00C1290D"/>
    <w:rsid w:val="00C136D0"/>
    <w:rsid w:val="00C151ED"/>
    <w:rsid w:val="00C17B4E"/>
    <w:rsid w:val="00C26AA3"/>
    <w:rsid w:val="00C30007"/>
    <w:rsid w:val="00C3106A"/>
    <w:rsid w:val="00C32A70"/>
    <w:rsid w:val="00C36338"/>
    <w:rsid w:val="00C371F9"/>
    <w:rsid w:val="00C409BC"/>
    <w:rsid w:val="00C429C2"/>
    <w:rsid w:val="00C44E18"/>
    <w:rsid w:val="00C52007"/>
    <w:rsid w:val="00C6593E"/>
    <w:rsid w:val="00C70C12"/>
    <w:rsid w:val="00C71CF1"/>
    <w:rsid w:val="00C72595"/>
    <w:rsid w:val="00C75494"/>
    <w:rsid w:val="00C806D0"/>
    <w:rsid w:val="00C85288"/>
    <w:rsid w:val="00C87045"/>
    <w:rsid w:val="00C871B6"/>
    <w:rsid w:val="00C911ED"/>
    <w:rsid w:val="00C91802"/>
    <w:rsid w:val="00C92DCE"/>
    <w:rsid w:val="00C94A24"/>
    <w:rsid w:val="00C9536F"/>
    <w:rsid w:val="00C9571D"/>
    <w:rsid w:val="00C96EF6"/>
    <w:rsid w:val="00CA0C35"/>
    <w:rsid w:val="00CA47EC"/>
    <w:rsid w:val="00CA7A6F"/>
    <w:rsid w:val="00CB04BC"/>
    <w:rsid w:val="00CB2412"/>
    <w:rsid w:val="00CB2F01"/>
    <w:rsid w:val="00CB51EA"/>
    <w:rsid w:val="00CB6B18"/>
    <w:rsid w:val="00CB766C"/>
    <w:rsid w:val="00CC5D18"/>
    <w:rsid w:val="00CD0A96"/>
    <w:rsid w:val="00CD3780"/>
    <w:rsid w:val="00CD388A"/>
    <w:rsid w:val="00CD7BD5"/>
    <w:rsid w:val="00CE03F6"/>
    <w:rsid w:val="00CE18F7"/>
    <w:rsid w:val="00CE22C9"/>
    <w:rsid w:val="00CE5F1E"/>
    <w:rsid w:val="00CE6756"/>
    <w:rsid w:val="00CE735F"/>
    <w:rsid w:val="00CF20F8"/>
    <w:rsid w:val="00CF3AA3"/>
    <w:rsid w:val="00CF3C3A"/>
    <w:rsid w:val="00CF4520"/>
    <w:rsid w:val="00D037C4"/>
    <w:rsid w:val="00D0502A"/>
    <w:rsid w:val="00D05A79"/>
    <w:rsid w:val="00D12133"/>
    <w:rsid w:val="00D1537E"/>
    <w:rsid w:val="00D16ACD"/>
    <w:rsid w:val="00D22C2C"/>
    <w:rsid w:val="00D2453C"/>
    <w:rsid w:val="00D26C4A"/>
    <w:rsid w:val="00D27FA8"/>
    <w:rsid w:val="00D33522"/>
    <w:rsid w:val="00D34CDC"/>
    <w:rsid w:val="00D41A86"/>
    <w:rsid w:val="00D42637"/>
    <w:rsid w:val="00D441C6"/>
    <w:rsid w:val="00D4474D"/>
    <w:rsid w:val="00D44A02"/>
    <w:rsid w:val="00D5140E"/>
    <w:rsid w:val="00D57F26"/>
    <w:rsid w:val="00D620E5"/>
    <w:rsid w:val="00D62593"/>
    <w:rsid w:val="00D700DB"/>
    <w:rsid w:val="00D7146A"/>
    <w:rsid w:val="00D7426D"/>
    <w:rsid w:val="00D852C6"/>
    <w:rsid w:val="00D905A6"/>
    <w:rsid w:val="00D9064D"/>
    <w:rsid w:val="00D9447F"/>
    <w:rsid w:val="00D97ACF"/>
    <w:rsid w:val="00DA14ED"/>
    <w:rsid w:val="00DA27E7"/>
    <w:rsid w:val="00DA73DF"/>
    <w:rsid w:val="00DB0557"/>
    <w:rsid w:val="00DB22BF"/>
    <w:rsid w:val="00DB4018"/>
    <w:rsid w:val="00DB7548"/>
    <w:rsid w:val="00DC3567"/>
    <w:rsid w:val="00DC7233"/>
    <w:rsid w:val="00DD1263"/>
    <w:rsid w:val="00DD26D9"/>
    <w:rsid w:val="00DD2F56"/>
    <w:rsid w:val="00DD3BD9"/>
    <w:rsid w:val="00DD4D27"/>
    <w:rsid w:val="00DD571F"/>
    <w:rsid w:val="00DD73E6"/>
    <w:rsid w:val="00DE0CA8"/>
    <w:rsid w:val="00DE5226"/>
    <w:rsid w:val="00DF00AB"/>
    <w:rsid w:val="00DF21EF"/>
    <w:rsid w:val="00DF2426"/>
    <w:rsid w:val="00DF2E12"/>
    <w:rsid w:val="00DF4778"/>
    <w:rsid w:val="00DF7EF1"/>
    <w:rsid w:val="00E020B1"/>
    <w:rsid w:val="00E02318"/>
    <w:rsid w:val="00E04BBA"/>
    <w:rsid w:val="00E06F62"/>
    <w:rsid w:val="00E14646"/>
    <w:rsid w:val="00E14A76"/>
    <w:rsid w:val="00E16CBA"/>
    <w:rsid w:val="00E23531"/>
    <w:rsid w:val="00E26015"/>
    <w:rsid w:val="00E26DF3"/>
    <w:rsid w:val="00E27B5F"/>
    <w:rsid w:val="00E313DB"/>
    <w:rsid w:val="00E318B0"/>
    <w:rsid w:val="00E31D1D"/>
    <w:rsid w:val="00E320EE"/>
    <w:rsid w:val="00E3273F"/>
    <w:rsid w:val="00E36A12"/>
    <w:rsid w:val="00E36BC5"/>
    <w:rsid w:val="00E36D18"/>
    <w:rsid w:val="00E43525"/>
    <w:rsid w:val="00E5040E"/>
    <w:rsid w:val="00E52F6D"/>
    <w:rsid w:val="00E53574"/>
    <w:rsid w:val="00E54203"/>
    <w:rsid w:val="00E6141A"/>
    <w:rsid w:val="00E6623C"/>
    <w:rsid w:val="00E704B0"/>
    <w:rsid w:val="00E72E79"/>
    <w:rsid w:val="00E80A63"/>
    <w:rsid w:val="00E84A8D"/>
    <w:rsid w:val="00E861CA"/>
    <w:rsid w:val="00E911CB"/>
    <w:rsid w:val="00E91939"/>
    <w:rsid w:val="00E95084"/>
    <w:rsid w:val="00EA2D56"/>
    <w:rsid w:val="00EA425E"/>
    <w:rsid w:val="00EA4A78"/>
    <w:rsid w:val="00EB075C"/>
    <w:rsid w:val="00EB0EBF"/>
    <w:rsid w:val="00EB2425"/>
    <w:rsid w:val="00EB5E82"/>
    <w:rsid w:val="00EC0B4C"/>
    <w:rsid w:val="00EC25B7"/>
    <w:rsid w:val="00EC606B"/>
    <w:rsid w:val="00EC7D5E"/>
    <w:rsid w:val="00ED0A00"/>
    <w:rsid w:val="00ED21C3"/>
    <w:rsid w:val="00ED2FB4"/>
    <w:rsid w:val="00EE177C"/>
    <w:rsid w:val="00EE446C"/>
    <w:rsid w:val="00EE51FD"/>
    <w:rsid w:val="00EE549C"/>
    <w:rsid w:val="00EE6F18"/>
    <w:rsid w:val="00EF4AD4"/>
    <w:rsid w:val="00EF5A74"/>
    <w:rsid w:val="00EF6E24"/>
    <w:rsid w:val="00EF7333"/>
    <w:rsid w:val="00F00234"/>
    <w:rsid w:val="00F1306D"/>
    <w:rsid w:val="00F130EB"/>
    <w:rsid w:val="00F140BC"/>
    <w:rsid w:val="00F141F6"/>
    <w:rsid w:val="00F16D8A"/>
    <w:rsid w:val="00F23A82"/>
    <w:rsid w:val="00F262D5"/>
    <w:rsid w:val="00F30235"/>
    <w:rsid w:val="00F30298"/>
    <w:rsid w:val="00F312B5"/>
    <w:rsid w:val="00F31B29"/>
    <w:rsid w:val="00F330D1"/>
    <w:rsid w:val="00F3430E"/>
    <w:rsid w:val="00F356EF"/>
    <w:rsid w:val="00F35BE9"/>
    <w:rsid w:val="00F423EA"/>
    <w:rsid w:val="00F43269"/>
    <w:rsid w:val="00F442C6"/>
    <w:rsid w:val="00F46F0F"/>
    <w:rsid w:val="00F47068"/>
    <w:rsid w:val="00F57609"/>
    <w:rsid w:val="00F63105"/>
    <w:rsid w:val="00F66261"/>
    <w:rsid w:val="00F70DC4"/>
    <w:rsid w:val="00F70F4E"/>
    <w:rsid w:val="00F74EE3"/>
    <w:rsid w:val="00F74F73"/>
    <w:rsid w:val="00F76E9D"/>
    <w:rsid w:val="00F80404"/>
    <w:rsid w:val="00F80819"/>
    <w:rsid w:val="00F84003"/>
    <w:rsid w:val="00F867F9"/>
    <w:rsid w:val="00F91521"/>
    <w:rsid w:val="00F94F39"/>
    <w:rsid w:val="00F97B28"/>
    <w:rsid w:val="00F97FE3"/>
    <w:rsid w:val="00FA1691"/>
    <w:rsid w:val="00FA3E7D"/>
    <w:rsid w:val="00FA7FE3"/>
    <w:rsid w:val="00FB1F77"/>
    <w:rsid w:val="00FB2FB1"/>
    <w:rsid w:val="00FB5EC5"/>
    <w:rsid w:val="00FB6A4C"/>
    <w:rsid w:val="00FC2185"/>
    <w:rsid w:val="00FC4379"/>
    <w:rsid w:val="00FC5104"/>
    <w:rsid w:val="00FD417D"/>
    <w:rsid w:val="00FE19A1"/>
    <w:rsid w:val="00FE2BDD"/>
    <w:rsid w:val="00FE66B7"/>
    <w:rsid w:val="00FE6E9A"/>
    <w:rsid w:val="00FE7EE7"/>
    <w:rsid w:val="00FF531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6A"/>
    <w:pPr>
      <w:widowControl w:val="0"/>
    </w:pPr>
    <w:rPr>
      <w:rFonts w:ascii="Cambria" w:eastAsia="MS Mincho" w:hAnsi="Cambria" w:cs="Cambria"/>
      <w:sz w:val="24"/>
      <w:szCs w:val="24"/>
      <w:lang w:val="en-GB" w:eastAsia="ar-S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PMingLiU" w:hAnsi="ITCLegacySansLTBookRegular"/>
      <w:color w:val="000000"/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C409BC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WW8Num1z0">
    <w:name w:val="WW8Num1z0"/>
    <w:uiPriority w:val="99"/>
    <w:rsid w:val="002A2D6A"/>
    <w:rPr>
      <w:rFonts w:ascii="Times New Roman" w:eastAsia="MS Mincho" w:hAnsi="Times New Roman"/>
    </w:rPr>
  </w:style>
  <w:style w:type="character" w:customStyle="1" w:styleId="WW8Num1z1">
    <w:name w:val="WW8Num1z1"/>
    <w:uiPriority w:val="99"/>
    <w:rsid w:val="002A2D6A"/>
    <w:rPr>
      <w:rFonts w:ascii="Courier New" w:hAnsi="Courier New"/>
    </w:rPr>
  </w:style>
  <w:style w:type="character" w:customStyle="1" w:styleId="WW8Num1z2">
    <w:name w:val="WW8Num1z2"/>
    <w:uiPriority w:val="99"/>
    <w:rsid w:val="002A2D6A"/>
    <w:rPr>
      <w:rFonts w:ascii="Wingdings" w:hAnsi="Wingdings"/>
    </w:rPr>
  </w:style>
  <w:style w:type="character" w:customStyle="1" w:styleId="WW8Num1z3">
    <w:name w:val="WW8Num1z3"/>
    <w:uiPriority w:val="99"/>
    <w:rsid w:val="002A2D6A"/>
    <w:rPr>
      <w:rFonts w:ascii="Symbol" w:hAnsi="Symbol"/>
    </w:rPr>
  </w:style>
  <w:style w:type="character" w:customStyle="1" w:styleId="WW8Num2z0">
    <w:name w:val="WW8Num2z0"/>
    <w:uiPriority w:val="99"/>
    <w:rsid w:val="002A2D6A"/>
    <w:rPr>
      <w:rFonts w:ascii="Symbol" w:hAnsi="Symbol"/>
      <w:color w:val="000080"/>
    </w:rPr>
  </w:style>
  <w:style w:type="character" w:customStyle="1" w:styleId="WW8Num2z1">
    <w:name w:val="WW8Num2z1"/>
    <w:uiPriority w:val="99"/>
    <w:rsid w:val="002A2D6A"/>
    <w:rPr>
      <w:rFonts w:ascii="Wingdings" w:hAnsi="Wingdings"/>
      <w:color w:val="000080"/>
    </w:rPr>
  </w:style>
  <w:style w:type="character" w:customStyle="1" w:styleId="WW8Num2z2">
    <w:name w:val="WW8Num2z2"/>
    <w:uiPriority w:val="99"/>
    <w:rsid w:val="002A2D6A"/>
    <w:rPr>
      <w:rFonts w:ascii="Arial" w:eastAsia="MS Mincho" w:hAnsi="Arial"/>
    </w:rPr>
  </w:style>
  <w:style w:type="character" w:customStyle="1" w:styleId="WW8Num2z3">
    <w:name w:val="WW8Num2z3"/>
    <w:uiPriority w:val="99"/>
    <w:rsid w:val="002A2D6A"/>
    <w:rPr>
      <w:rFonts w:ascii="Symbol" w:hAnsi="Symbol"/>
    </w:rPr>
  </w:style>
  <w:style w:type="character" w:customStyle="1" w:styleId="WW8Num2z4">
    <w:name w:val="WW8Num2z4"/>
    <w:uiPriority w:val="99"/>
    <w:rsid w:val="002A2D6A"/>
    <w:rPr>
      <w:rFonts w:ascii="Courier New" w:hAnsi="Courier New"/>
    </w:rPr>
  </w:style>
  <w:style w:type="character" w:customStyle="1" w:styleId="WW8Num2z5">
    <w:name w:val="WW8Num2z5"/>
    <w:uiPriority w:val="99"/>
    <w:rsid w:val="002A2D6A"/>
    <w:rPr>
      <w:rFonts w:ascii="Wingdings" w:hAnsi="Wingdings"/>
    </w:rPr>
  </w:style>
  <w:style w:type="character" w:customStyle="1" w:styleId="WW8Num3z0">
    <w:name w:val="WW8Num3z0"/>
    <w:uiPriority w:val="99"/>
    <w:rsid w:val="002A2D6A"/>
    <w:rPr>
      <w:rFonts w:ascii="Symbol" w:hAnsi="Symbol"/>
    </w:rPr>
  </w:style>
  <w:style w:type="character" w:customStyle="1" w:styleId="WW8Num3z1">
    <w:name w:val="WW8Num3z1"/>
    <w:uiPriority w:val="99"/>
    <w:rsid w:val="002A2D6A"/>
    <w:rPr>
      <w:rFonts w:ascii="Courier New" w:hAnsi="Courier New"/>
    </w:rPr>
  </w:style>
  <w:style w:type="character" w:customStyle="1" w:styleId="WW8Num3z2">
    <w:name w:val="WW8Num3z2"/>
    <w:uiPriority w:val="99"/>
    <w:rsid w:val="002A2D6A"/>
    <w:rPr>
      <w:rFonts w:ascii="Wingdings" w:hAnsi="Wingdings"/>
    </w:rPr>
  </w:style>
  <w:style w:type="character" w:customStyle="1" w:styleId="WW8Num4z0">
    <w:name w:val="WW8Num4z0"/>
    <w:uiPriority w:val="99"/>
    <w:rsid w:val="002A2D6A"/>
    <w:rPr>
      <w:rFonts w:ascii="Symbol" w:hAnsi="Symbol"/>
      <w:color w:val="000080"/>
    </w:rPr>
  </w:style>
  <w:style w:type="character" w:customStyle="1" w:styleId="WW8Num4z1">
    <w:name w:val="WW8Num4z1"/>
    <w:uiPriority w:val="99"/>
    <w:rsid w:val="002A2D6A"/>
    <w:rPr>
      <w:rFonts w:ascii="Courier New" w:hAnsi="Courier New"/>
      <w:color w:val="000080"/>
    </w:rPr>
  </w:style>
  <w:style w:type="character" w:customStyle="1" w:styleId="WW8Num4z2">
    <w:name w:val="WW8Num4z2"/>
    <w:uiPriority w:val="99"/>
    <w:rsid w:val="002A2D6A"/>
    <w:rPr>
      <w:rFonts w:ascii="Arial" w:eastAsia="MS Mincho" w:hAnsi="Arial"/>
    </w:rPr>
  </w:style>
  <w:style w:type="character" w:customStyle="1" w:styleId="WW8Num4z3">
    <w:name w:val="WW8Num4z3"/>
    <w:uiPriority w:val="99"/>
    <w:rsid w:val="002A2D6A"/>
    <w:rPr>
      <w:rFonts w:ascii="Symbol" w:hAnsi="Symbol"/>
    </w:rPr>
  </w:style>
  <w:style w:type="character" w:customStyle="1" w:styleId="WW8Num4z4">
    <w:name w:val="WW8Num4z4"/>
    <w:uiPriority w:val="99"/>
    <w:rsid w:val="002A2D6A"/>
    <w:rPr>
      <w:rFonts w:ascii="Courier New" w:hAnsi="Courier New"/>
    </w:rPr>
  </w:style>
  <w:style w:type="character" w:customStyle="1" w:styleId="WW8Num4z5">
    <w:name w:val="WW8Num4z5"/>
    <w:uiPriority w:val="99"/>
    <w:rsid w:val="002A2D6A"/>
    <w:rPr>
      <w:rFonts w:ascii="Wingdings" w:hAnsi="Wingdings"/>
    </w:rPr>
  </w:style>
  <w:style w:type="character" w:customStyle="1" w:styleId="WW8Num5z0">
    <w:name w:val="WW8Num5z0"/>
    <w:uiPriority w:val="99"/>
    <w:rsid w:val="002A2D6A"/>
    <w:rPr>
      <w:rFonts w:ascii="Symbol" w:hAnsi="Symbol"/>
      <w:color w:val="auto"/>
      <w:w w:val="100"/>
    </w:rPr>
  </w:style>
  <w:style w:type="character" w:customStyle="1" w:styleId="WW8Num5z1">
    <w:name w:val="WW8Num5z1"/>
    <w:uiPriority w:val="99"/>
    <w:rsid w:val="002A2D6A"/>
    <w:rPr>
      <w:rFonts w:ascii="Courier New" w:hAnsi="Courier New"/>
    </w:rPr>
  </w:style>
  <w:style w:type="character" w:customStyle="1" w:styleId="WW8Num5z2">
    <w:name w:val="WW8Num5z2"/>
    <w:uiPriority w:val="99"/>
    <w:rsid w:val="002A2D6A"/>
    <w:rPr>
      <w:rFonts w:ascii="Wingdings" w:hAnsi="Wingdings"/>
    </w:rPr>
  </w:style>
  <w:style w:type="character" w:customStyle="1" w:styleId="WW8Num5z3">
    <w:name w:val="WW8Num5z3"/>
    <w:uiPriority w:val="99"/>
    <w:rsid w:val="002A2D6A"/>
    <w:rPr>
      <w:rFonts w:ascii="Symbol" w:hAnsi="Symbol"/>
    </w:rPr>
  </w:style>
  <w:style w:type="character" w:customStyle="1" w:styleId="WW8Num6z0">
    <w:name w:val="WW8Num6z0"/>
    <w:uiPriority w:val="99"/>
    <w:rsid w:val="002A2D6A"/>
    <w:rPr>
      <w:rFonts w:ascii="Symbol" w:hAnsi="Symbol"/>
      <w:color w:val="auto"/>
      <w:w w:val="100"/>
    </w:rPr>
  </w:style>
  <w:style w:type="character" w:customStyle="1" w:styleId="WW8Num6z1">
    <w:name w:val="WW8Num6z1"/>
    <w:uiPriority w:val="99"/>
    <w:rsid w:val="002A2D6A"/>
    <w:rPr>
      <w:rFonts w:ascii="Courier New" w:hAnsi="Courier New"/>
    </w:rPr>
  </w:style>
  <w:style w:type="character" w:customStyle="1" w:styleId="WW8Num6z2">
    <w:name w:val="WW8Num6z2"/>
    <w:uiPriority w:val="99"/>
    <w:rsid w:val="002A2D6A"/>
    <w:rPr>
      <w:rFonts w:ascii="Wingdings" w:hAnsi="Wingdings"/>
    </w:rPr>
  </w:style>
  <w:style w:type="character" w:customStyle="1" w:styleId="WW8Num6z3">
    <w:name w:val="WW8Num6z3"/>
    <w:uiPriority w:val="99"/>
    <w:rsid w:val="002A2D6A"/>
    <w:rPr>
      <w:rFonts w:ascii="Symbol" w:hAnsi="Symbol"/>
    </w:rPr>
  </w:style>
  <w:style w:type="character" w:customStyle="1" w:styleId="WW8Num7z0">
    <w:name w:val="WW8Num7z0"/>
    <w:uiPriority w:val="99"/>
    <w:rsid w:val="002A2D6A"/>
    <w:rPr>
      <w:rFonts w:ascii="Symbol" w:hAnsi="Symbol"/>
      <w:color w:val="000080"/>
    </w:rPr>
  </w:style>
  <w:style w:type="character" w:customStyle="1" w:styleId="WW8Num7z1">
    <w:name w:val="WW8Num7z1"/>
    <w:uiPriority w:val="99"/>
    <w:rsid w:val="002A2D6A"/>
    <w:rPr>
      <w:rFonts w:ascii="Wingdings" w:hAnsi="Wingdings"/>
      <w:color w:val="000080"/>
    </w:rPr>
  </w:style>
  <w:style w:type="character" w:customStyle="1" w:styleId="WW8Num7z2">
    <w:name w:val="WW8Num7z2"/>
    <w:uiPriority w:val="99"/>
    <w:rsid w:val="002A2D6A"/>
    <w:rPr>
      <w:rFonts w:ascii="Arial" w:eastAsia="MS Mincho" w:hAnsi="Arial"/>
    </w:rPr>
  </w:style>
  <w:style w:type="character" w:customStyle="1" w:styleId="WW8Num7z3">
    <w:name w:val="WW8Num7z3"/>
    <w:uiPriority w:val="99"/>
    <w:rsid w:val="002A2D6A"/>
    <w:rPr>
      <w:rFonts w:ascii="Symbol" w:hAnsi="Symbol"/>
    </w:rPr>
  </w:style>
  <w:style w:type="character" w:customStyle="1" w:styleId="WW8Num7z4">
    <w:name w:val="WW8Num7z4"/>
    <w:uiPriority w:val="99"/>
    <w:rsid w:val="002A2D6A"/>
    <w:rPr>
      <w:rFonts w:ascii="Courier New" w:hAnsi="Courier New"/>
    </w:rPr>
  </w:style>
  <w:style w:type="character" w:customStyle="1" w:styleId="WW8Num7z5">
    <w:name w:val="WW8Num7z5"/>
    <w:uiPriority w:val="99"/>
    <w:rsid w:val="002A2D6A"/>
    <w:rPr>
      <w:rFonts w:ascii="Wingdings" w:hAnsi="Wingdings"/>
    </w:rPr>
  </w:style>
  <w:style w:type="character" w:customStyle="1" w:styleId="WW8Num8z0">
    <w:name w:val="WW8Num8z0"/>
    <w:uiPriority w:val="99"/>
    <w:rsid w:val="002A2D6A"/>
    <w:rPr>
      <w:rFonts w:ascii="Symbol" w:hAnsi="Symbol"/>
    </w:rPr>
  </w:style>
  <w:style w:type="character" w:customStyle="1" w:styleId="WW8Num8z1">
    <w:name w:val="WW8Num8z1"/>
    <w:uiPriority w:val="99"/>
    <w:rsid w:val="002A2D6A"/>
    <w:rPr>
      <w:rFonts w:ascii="Courier New" w:hAnsi="Courier New"/>
    </w:rPr>
  </w:style>
  <w:style w:type="character" w:customStyle="1" w:styleId="WW8Num8z2">
    <w:name w:val="WW8Num8z2"/>
    <w:uiPriority w:val="99"/>
    <w:rsid w:val="002A2D6A"/>
    <w:rPr>
      <w:rFonts w:ascii="Wingdings" w:hAnsi="Wingdings"/>
    </w:rPr>
  </w:style>
  <w:style w:type="character" w:customStyle="1" w:styleId="WW8Num9z0">
    <w:name w:val="WW8Num9z0"/>
    <w:uiPriority w:val="99"/>
    <w:rsid w:val="002A2D6A"/>
    <w:rPr>
      <w:rFonts w:ascii="Symbol" w:hAnsi="Symbol"/>
      <w:color w:val="000080"/>
    </w:rPr>
  </w:style>
  <w:style w:type="character" w:customStyle="1" w:styleId="WW8Num9z1">
    <w:name w:val="WW8Num9z1"/>
    <w:uiPriority w:val="99"/>
    <w:rsid w:val="002A2D6A"/>
    <w:rPr>
      <w:rFonts w:ascii="Wingdings" w:hAnsi="Wingdings"/>
      <w:color w:val="auto"/>
    </w:rPr>
  </w:style>
  <w:style w:type="character" w:customStyle="1" w:styleId="WW8Num9z2">
    <w:name w:val="WW8Num9z2"/>
    <w:uiPriority w:val="99"/>
    <w:rsid w:val="002A2D6A"/>
    <w:rPr>
      <w:rFonts w:ascii="Arial" w:eastAsia="MS Mincho" w:hAnsi="Arial"/>
    </w:rPr>
  </w:style>
  <w:style w:type="character" w:customStyle="1" w:styleId="WW8Num9z3">
    <w:name w:val="WW8Num9z3"/>
    <w:uiPriority w:val="99"/>
    <w:rsid w:val="002A2D6A"/>
    <w:rPr>
      <w:rFonts w:ascii="Symbol" w:hAnsi="Symbol"/>
    </w:rPr>
  </w:style>
  <w:style w:type="character" w:customStyle="1" w:styleId="WW8Num9z4">
    <w:name w:val="WW8Num9z4"/>
    <w:uiPriority w:val="99"/>
    <w:rsid w:val="002A2D6A"/>
    <w:rPr>
      <w:rFonts w:ascii="Courier New" w:hAnsi="Courier New"/>
    </w:rPr>
  </w:style>
  <w:style w:type="character" w:customStyle="1" w:styleId="WW8Num9z5">
    <w:name w:val="WW8Num9z5"/>
    <w:uiPriority w:val="99"/>
    <w:rsid w:val="002A2D6A"/>
    <w:rPr>
      <w:rFonts w:ascii="Wingdings" w:hAnsi="Wingdings"/>
    </w:rPr>
  </w:style>
  <w:style w:type="character" w:customStyle="1" w:styleId="WW8Num11z0">
    <w:name w:val="WW8Num11z0"/>
    <w:uiPriority w:val="99"/>
    <w:rsid w:val="002A2D6A"/>
    <w:rPr>
      <w:rFonts w:ascii="Symbol" w:hAnsi="Symbol"/>
      <w:color w:val="000080"/>
    </w:rPr>
  </w:style>
  <w:style w:type="character" w:customStyle="1" w:styleId="WW8Num11z1">
    <w:name w:val="WW8Num11z1"/>
    <w:uiPriority w:val="99"/>
    <w:rsid w:val="002A2D6A"/>
    <w:rPr>
      <w:rFonts w:ascii="Courier New" w:hAnsi="Courier New"/>
      <w:color w:val="000080"/>
    </w:rPr>
  </w:style>
  <w:style w:type="character" w:customStyle="1" w:styleId="WW8Num11z2">
    <w:name w:val="WW8Num11z2"/>
    <w:uiPriority w:val="99"/>
    <w:rsid w:val="002A2D6A"/>
    <w:rPr>
      <w:rFonts w:ascii="Arial" w:eastAsia="MS Mincho" w:hAnsi="Arial"/>
    </w:rPr>
  </w:style>
  <w:style w:type="character" w:customStyle="1" w:styleId="WW8Num11z3">
    <w:name w:val="WW8Num11z3"/>
    <w:uiPriority w:val="99"/>
    <w:rsid w:val="002A2D6A"/>
    <w:rPr>
      <w:rFonts w:ascii="Symbol" w:hAnsi="Symbol"/>
    </w:rPr>
  </w:style>
  <w:style w:type="character" w:customStyle="1" w:styleId="WW8Num11z4">
    <w:name w:val="WW8Num11z4"/>
    <w:uiPriority w:val="99"/>
    <w:rsid w:val="002A2D6A"/>
    <w:rPr>
      <w:rFonts w:ascii="Courier New" w:hAnsi="Courier New"/>
    </w:rPr>
  </w:style>
  <w:style w:type="character" w:customStyle="1" w:styleId="WW8Num11z5">
    <w:name w:val="WW8Num11z5"/>
    <w:uiPriority w:val="99"/>
    <w:rsid w:val="002A2D6A"/>
    <w:rPr>
      <w:rFonts w:ascii="Wingdings" w:hAnsi="Wingdings"/>
    </w:rPr>
  </w:style>
  <w:style w:type="character" w:customStyle="1" w:styleId="WW8Num12z0">
    <w:name w:val="WW8Num12z0"/>
    <w:uiPriority w:val="99"/>
    <w:rsid w:val="002A2D6A"/>
    <w:rPr>
      <w:rFonts w:ascii="Symbol" w:hAnsi="Symbol"/>
      <w:color w:val="auto"/>
      <w:w w:val="100"/>
    </w:rPr>
  </w:style>
  <w:style w:type="character" w:customStyle="1" w:styleId="WW8Num12z1">
    <w:name w:val="WW8Num12z1"/>
    <w:uiPriority w:val="99"/>
    <w:rsid w:val="002A2D6A"/>
    <w:rPr>
      <w:rFonts w:ascii="Courier New" w:hAnsi="Courier New"/>
    </w:rPr>
  </w:style>
  <w:style w:type="character" w:customStyle="1" w:styleId="WW8Num12z2">
    <w:name w:val="WW8Num12z2"/>
    <w:uiPriority w:val="99"/>
    <w:rsid w:val="002A2D6A"/>
    <w:rPr>
      <w:rFonts w:ascii="Wingdings" w:hAnsi="Wingdings"/>
    </w:rPr>
  </w:style>
  <w:style w:type="character" w:customStyle="1" w:styleId="WW8Num12z3">
    <w:name w:val="WW8Num12z3"/>
    <w:uiPriority w:val="99"/>
    <w:rsid w:val="002A2D6A"/>
    <w:rPr>
      <w:rFonts w:ascii="Symbol" w:hAnsi="Symbol"/>
    </w:rPr>
  </w:style>
  <w:style w:type="character" w:customStyle="1" w:styleId="Policepardfaut1">
    <w:name w:val="Police par défaut1"/>
    <w:uiPriority w:val="99"/>
    <w:rsid w:val="002A2D6A"/>
  </w:style>
  <w:style w:type="character" w:customStyle="1" w:styleId="CarCar2">
    <w:name w:val="Car Car2"/>
    <w:basedOn w:val="Policepardfaut1"/>
    <w:uiPriority w:val="99"/>
    <w:rsid w:val="002A2D6A"/>
    <w:rPr>
      <w:rFonts w:cs="Times New Roman"/>
    </w:rPr>
  </w:style>
  <w:style w:type="character" w:customStyle="1" w:styleId="CarCar1">
    <w:name w:val="Car Car1"/>
    <w:basedOn w:val="Policepardfaut1"/>
    <w:uiPriority w:val="99"/>
    <w:rsid w:val="002A2D6A"/>
    <w:rPr>
      <w:rFonts w:cs="Times New Roman"/>
    </w:rPr>
  </w:style>
  <w:style w:type="character" w:customStyle="1" w:styleId="CarCar">
    <w:name w:val="Car Car"/>
    <w:uiPriority w:val="99"/>
    <w:rsid w:val="002A2D6A"/>
    <w:rPr>
      <w:rFonts w:ascii="Lucida Grande" w:hAnsi="Lucida Grande"/>
      <w:sz w:val="18"/>
    </w:rPr>
  </w:style>
  <w:style w:type="character" w:styleId="Hipervnculo">
    <w:name w:val="Hyperlink"/>
    <w:basedOn w:val="Fuentedeprrafopredeter"/>
    <w:uiPriority w:val="99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2A2D6A"/>
    <w:rPr>
      <w:vertAlign w:val="superscript"/>
    </w:rPr>
  </w:style>
  <w:style w:type="character" w:customStyle="1" w:styleId="st1">
    <w:name w:val="st1"/>
    <w:basedOn w:val="Policepardfaut1"/>
    <w:uiPriority w:val="99"/>
    <w:rsid w:val="002A2D6A"/>
    <w:rPr>
      <w:rFonts w:cs="Times New Roman"/>
    </w:rPr>
  </w:style>
  <w:style w:type="character" w:styleId="Nmerodepgina">
    <w:name w:val="page number"/>
    <w:basedOn w:val="Policepardfaut1"/>
    <w:uiPriority w:val="99"/>
    <w:rsid w:val="002A2D6A"/>
    <w:rPr>
      <w:rFonts w:cs="Times New Roman"/>
    </w:rPr>
  </w:style>
  <w:style w:type="paragraph" w:customStyle="1" w:styleId="Titre1">
    <w:name w:val="Titre1"/>
    <w:basedOn w:val="Normal"/>
    <w:next w:val="Textoindependiente"/>
    <w:uiPriority w:val="99"/>
    <w:rsid w:val="002A2D6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2A2D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Lista">
    <w:name w:val="List"/>
    <w:basedOn w:val="Textoindependiente"/>
    <w:uiPriority w:val="99"/>
    <w:rsid w:val="002A2D6A"/>
    <w:rPr>
      <w:rFonts w:cs="Tahoma"/>
    </w:rPr>
  </w:style>
  <w:style w:type="paragraph" w:customStyle="1" w:styleId="Lgende1">
    <w:name w:val="Légende1"/>
    <w:basedOn w:val="Normal"/>
    <w:uiPriority w:val="99"/>
    <w:rsid w:val="002A2D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2A2D6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2A2D6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Piedepgina">
    <w:name w:val="footer"/>
    <w:basedOn w:val="Normal"/>
    <w:link w:val="PiedepginaCar"/>
    <w:uiPriority w:val="99"/>
    <w:rsid w:val="002A2D6A"/>
    <w:rPr>
      <w:rFonts w:cs="Times New Roman"/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C3A"/>
    <w:rPr>
      <w:rFonts w:ascii="Cambria" w:eastAsia="MS Mincho" w:hAnsi="Cambria" w:cs="Times New Roman"/>
      <w:sz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A2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BC"/>
    <w:rPr>
      <w:rFonts w:eastAsia="MS Mincho" w:cs="Times New Roman"/>
      <w:sz w:val="2"/>
      <w:lang w:val="en-GB" w:eastAsia="ar-SA" w:bidi="ar-SA"/>
    </w:rPr>
  </w:style>
  <w:style w:type="paragraph" w:customStyle="1" w:styleId="textecontact">
    <w:name w:val="textecontact"/>
    <w:basedOn w:val="Normal"/>
    <w:uiPriority w:val="99"/>
    <w:rsid w:val="002A2D6A"/>
    <w:pPr>
      <w:spacing w:before="280" w:after="280"/>
    </w:pPr>
    <w:rPr>
      <w:rFonts w:ascii="Times New Roman" w:eastAsia="PMingLiU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ascii="Arial" w:eastAsia="PMingLiU" w:hAnsi="Arial"/>
      <w:sz w:val="18"/>
      <w:szCs w:val="20"/>
    </w:rPr>
  </w:style>
  <w:style w:type="paragraph" w:customStyle="1" w:styleId="Titrecontact">
    <w:name w:val="Titre contact"/>
    <w:basedOn w:val="Textecontact0"/>
    <w:rsid w:val="002A2D6A"/>
    <w:pPr>
      <w:spacing w:before="0" w:after="0"/>
      <w:ind w:left="0" w:right="0"/>
    </w:pPr>
    <w:rPr>
      <w:b/>
      <w:color w:val="000000"/>
    </w:rPr>
  </w:style>
  <w:style w:type="paragraph" w:styleId="Textonotapie">
    <w:name w:val="footnote text"/>
    <w:basedOn w:val="Normal"/>
    <w:link w:val="TextonotapieCar"/>
    <w:uiPriority w:val="99"/>
    <w:rsid w:val="002A2D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6E9A"/>
    <w:rPr>
      <w:rFonts w:ascii="Cambria" w:eastAsia="MS Mincho" w:hAnsi="Cambria" w:cs="Cambria"/>
      <w:lang w:val="en-GB" w:eastAsia="ar-SA" w:bidi="ar-SA"/>
    </w:rPr>
  </w:style>
  <w:style w:type="paragraph" w:customStyle="1" w:styleId="Textedesaisie">
    <w:name w:val="Texte de saisie"/>
    <w:basedOn w:val="Normal"/>
    <w:uiPriority w:val="99"/>
    <w:rsid w:val="002A2D6A"/>
    <w:pPr>
      <w:spacing w:line="260" w:lineRule="atLeast"/>
      <w:jc w:val="both"/>
    </w:pPr>
    <w:rPr>
      <w:rFonts w:ascii="Arial" w:eastAsia="PMingLiU" w:hAnsi="Arial"/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2A2D6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Textoindependiente"/>
    <w:uiPriority w:val="99"/>
    <w:rsid w:val="002A2D6A"/>
  </w:style>
  <w:style w:type="table" w:styleId="Tablaconcuadrcula">
    <w:name w:val="Table Grid"/>
    <w:basedOn w:val="Tablanormal"/>
    <w:rsid w:val="00B26B73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8F1C7E"/>
    <w:rPr>
      <w:rFonts w:cs="Times New Roman"/>
      <w:b/>
    </w:rPr>
  </w:style>
  <w:style w:type="character" w:styleId="Refdenotaalpie">
    <w:name w:val="footnote reference"/>
    <w:basedOn w:val="Fuentedeprrafopredeter"/>
    <w:uiPriority w:val="99"/>
    <w:semiHidden/>
    <w:rsid w:val="008F1C7E"/>
    <w:rPr>
      <w:rFonts w:cs="Times New Roman"/>
      <w:vertAlign w:val="superscript"/>
    </w:rPr>
  </w:style>
  <w:style w:type="character" w:styleId="nfasis">
    <w:name w:val="Emphasis"/>
    <w:basedOn w:val="Fuentedeprrafopredeter"/>
    <w:uiPriority w:val="20"/>
    <w:qFormat/>
    <w:rsid w:val="008F1C7E"/>
    <w:rPr>
      <w:rFonts w:cs="Times New Roman"/>
      <w:i/>
    </w:rPr>
  </w:style>
  <w:style w:type="paragraph" w:styleId="Prrafodelista">
    <w:name w:val="List Paragraph"/>
    <w:basedOn w:val="Normal"/>
    <w:uiPriority w:val="99"/>
    <w:qFormat/>
    <w:rsid w:val="00685E7B"/>
    <w:pPr>
      <w:widowControl/>
      <w:ind w:left="720"/>
    </w:pPr>
    <w:rPr>
      <w:rFonts w:ascii="Calibri" w:eastAsia="PMingLiU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22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table" w:styleId="Cuadrculaclara-nfasis3">
    <w:name w:val="Light Grid Accent 3"/>
    <w:basedOn w:val="Tablanormal"/>
    <w:uiPriority w:val="99"/>
    <w:rsid w:val="00FE6E9A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character" w:styleId="Refdecomentario">
    <w:name w:val="annotation reference"/>
    <w:basedOn w:val="Fuentedeprrafopredeter"/>
    <w:uiPriority w:val="99"/>
    <w:semiHidden/>
    <w:rsid w:val="006159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8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9DF"/>
    <w:rPr>
      <w:rFonts w:ascii="Cambria" w:eastAsia="MS Mincho" w:hAnsi="Cambria" w:cs="Cambria"/>
      <w:lang w:val="en-GB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15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59DF"/>
    <w:rPr>
      <w:rFonts w:ascii="Cambria" w:eastAsia="MS Mincho" w:hAnsi="Cambria" w:cs="Cambria"/>
      <w:b/>
      <w:bCs/>
      <w:lang w:val="en-GB" w:eastAsia="ar-SA" w:bidi="ar-SA"/>
    </w:rPr>
  </w:style>
  <w:style w:type="character" w:customStyle="1" w:styleId="TextodenotaderodapChar">
    <w:name w:val="Texto de nota de rodapé Char"/>
    <w:basedOn w:val="Fuentedeprrafopredeter"/>
    <w:uiPriority w:val="99"/>
    <w:semiHidden/>
    <w:rsid w:val="00B229E0"/>
    <w:rPr>
      <w:rFonts w:cs="Times New Roman"/>
      <w:sz w:val="20"/>
      <w:szCs w:val="20"/>
    </w:rPr>
  </w:style>
  <w:style w:type="paragraph" w:customStyle="1" w:styleId="yiv9357918943msonormal">
    <w:name w:val="yiv9357918943msonormal"/>
    <w:basedOn w:val="Normal"/>
    <w:uiPriority w:val="99"/>
    <w:rsid w:val="002427C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lang w:val="en-US" w:eastAsia="en-US"/>
    </w:rPr>
  </w:style>
  <w:style w:type="character" w:customStyle="1" w:styleId="PieddepageCar">
    <w:name w:val="Pied de page Car"/>
    <w:basedOn w:val="Fuentedeprrafopredeter"/>
    <w:uiPriority w:val="99"/>
    <w:rsid w:val="00A6032A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F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44E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">
    <w:name w:val="st"/>
    <w:basedOn w:val="Fuentedeprrafopredeter"/>
    <w:rsid w:val="00CE22C9"/>
  </w:style>
  <w:style w:type="character" w:customStyle="1" w:styleId="hps">
    <w:name w:val="hps"/>
    <w:basedOn w:val="Fuentedeprrafopredeter"/>
    <w:rsid w:val="008E6103"/>
  </w:style>
  <w:style w:type="paragraph" w:styleId="NormalWeb">
    <w:name w:val="Normal (Web)"/>
    <w:basedOn w:val="Normal"/>
    <w:uiPriority w:val="99"/>
    <w:unhideWhenUsed/>
    <w:rsid w:val="008B279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en-US"/>
    </w:rPr>
  </w:style>
  <w:style w:type="table" w:styleId="Cuadrculaclara">
    <w:name w:val="Light Grid"/>
    <w:basedOn w:val="Tablanormal"/>
    <w:uiPriority w:val="62"/>
    <w:rsid w:val="008B279F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48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4803"/>
    <w:rPr>
      <w:rFonts w:ascii="Cambria" w:eastAsia="MS Mincho" w:hAnsi="Cambria" w:cs="Cambria"/>
      <w:sz w:val="20"/>
      <w:szCs w:val="20"/>
      <w:lang w:val="en-GB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1E4803"/>
    <w:rPr>
      <w:vertAlign w:val="superscript"/>
    </w:rPr>
  </w:style>
  <w:style w:type="paragraph" w:styleId="Revisin">
    <w:name w:val="Revision"/>
    <w:hidden/>
    <w:uiPriority w:val="99"/>
    <w:semiHidden/>
    <w:rsid w:val="0041121B"/>
    <w:rPr>
      <w:rFonts w:ascii="Cambria" w:eastAsia="MS Mincho" w:hAnsi="Cambria" w:cs="Cambria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6A"/>
    <w:pPr>
      <w:widowControl w:val="0"/>
    </w:pPr>
    <w:rPr>
      <w:rFonts w:ascii="Cambria" w:eastAsia="MS Mincho" w:hAnsi="Cambria" w:cs="Cambria"/>
      <w:sz w:val="24"/>
      <w:szCs w:val="24"/>
      <w:lang w:val="en-GB" w:eastAsia="ar-S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PMingLiU" w:hAnsi="ITCLegacySansLTBookRegular"/>
      <w:color w:val="000000"/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C409BC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WW8Num1z0">
    <w:name w:val="WW8Num1z0"/>
    <w:uiPriority w:val="99"/>
    <w:rsid w:val="002A2D6A"/>
    <w:rPr>
      <w:rFonts w:ascii="Times New Roman" w:eastAsia="MS Mincho" w:hAnsi="Times New Roman"/>
    </w:rPr>
  </w:style>
  <w:style w:type="character" w:customStyle="1" w:styleId="WW8Num1z1">
    <w:name w:val="WW8Num1z1"/>
    <w:uiPriority w:val="99"/>
    <w:rsid w:val="002A2D6A"/>
    <w:rPr>
      <w:rFonts w:ascii="Courier New" w:hAnsi="Courier New"/>
    </w:rPr>
  </w:style>
  <w:style w:type="character" w:customStyle="1" w:styleId="WW8Num1z2">
    <w:name w:val="WW8Num1z2"/>
    <w:uiPriority w:val="99"/>
    <w:rsid w:val="002A2D6A"/>
    <w:rPr>
      <w:rFonts w:ascii="Wingdings" w:hAnsi="Wingdings"/>
    </w:rPr>
  </w:style>
  <w:style w:type="character" w:customStyle="1" w:styleId="WW8Num1z3">
    <w:name w:val="WW8Num1z3"/>
    <w:uiPriority w:val="99"/>
    <w:rsid w:val="002A2D6A"/>
    <w:rPr>
      <w:rFonts w:ascii="Symbol" w:hAnsi="Symbol"/>
    </w:rPr>
  </w:style>
  <w:style w:type="character" w:customStyle="1" w:styleId="WW8Num2z0">
    <w:name w:val="WW8Num2z0"/>
    <w:uiPriority w:val="99"/>
    <w:rsid w:val="002A2D6A"/>
    <w:rPr>
      <w:rFonts w:ascii="Symbol" w:hAnsi="Symbol"/>
      <w:color w:val="000080"/>
    </w:rPr>
  </w:style>
  <w:style w:type="character" w:customStyle="1" w:styleId="WW8Num2z1">
    <w:name w:val="WW8Num2z1"/>
    <w:uiPriority w:val="99"/>
    <w:rsid w:val="002A2D6A"/>
    <w:rPr>
      <w:rFonts w:ascii="Wingdings" w:hAnsi="Wingdings"/>
      <w:color w:val="000080"/>
    </w:rPr>
  </w:style>
  <w:style w:type="character" w:customStyle="1" w:styleId="WW8Num2z2">
    <w:name w:val="WW8Num2z2"/>
    <w:uiPriority w:val="99"/>
    <w:rsid w:val="002A2D6A"/>
    <w:rPr>
      <w:rFonts w:ascii="Arial" w:eastAsia="MS Mincho" w:hAnsi="Arial"/>
    </w:rPr>
  </w:style>
  <w:style w:type="character" w:customStyle="1" w:styleId="WW8Num2z3">
    <w:name w:val="WW8Num2z3"/>
    <w:uiPriority w:val="99"/>
    <w:rsid w:val="002A2D6A"/>
    <w:rPr>
      <w:rFonts w:ascii="Symbol" w:hAnsi="Symbol"/>
    </w:rPr>
  </w:style>
  <w:style w:type="character" w:customStyle="1" w:styleId="WW8Num2z4">
    <w:name w:val="WW8Num2z4"/>
    <w:uiPriority w:val="99"/>
    <w:rsid w:val="002A2D6A"/>
    <w:rPr>
      <w:rFonts w:ascii="Courier New" w:hAnsi="Courier New"/>
    </w:rPr>
  </w:style>
  <w:style w:type="character" w:customStyle="1" w:styleId="WW8Num2z5">
    <w:name w:val="WW8Num2z5"/>
    <w:uiPriority w:val="99"/>
    <w:rsid w:val="002A2D6A"/>
    <w:rPr>
      <w:rFonts w:ascii="Wingdings" w:hAnsi="Wingdings"/>
    </w:rPr>
  </w:style>
  <w:style w:type="character" w:customStyle="1" w:styleId="WW8Num3z0">
    <w:name w:val="WW8Num3z0"/>
    <w:uiPriority w:val="99"/>
    <w:rsid w:val="002A2D6A"/>
    <w:rPr>
      <w:rFonts w:ascii="Symbol" w:hAnsi="Symbol"/>
    </w:rPr>
  </w:style>
  <w:style w:type="character" w:customStyle="1" w:styleId="WW8Num3z1">
    <w:name w:val="WW8Num3z1"/>
    <w:uiPriority w:val="99"/>
    <w:rsid w:val="002A2D6A"/>
    <w:rPr>
      <w:rFonts w:ascii="Courier New" w:hAnsi="Courier New"/>
    </w:rPr>
  </w:style>
  <w:style w:type="character" w:customStyle="1" w:styleId="WW8Num3z2">
    <w:name w:val="WW8Num3z2"/>
    <w:uiPriority w:val="99"/>
    <w:rsid w:val="002A2D6A"/>
    <w:rPr>
      <w:rFonts w:ascii="Wingdings" w:hAnsi="Wingdings"/>
    </w:rPr>
  </w:style>
  <w:style w:type="character" w:customStyle="1" w:styleId="WW8Num4z0">
    <w:name w:val="WW8Num4z0"/>
    <w:uiPriority w:val="99"/>
    <w:rsid w:val="002A2D6A"/>
    <w:rPr>
      <w:rFonts w:ascii="Symbol" w:hAnsi="Symbol"/>
      <w:color w:val="000080"/>
    </w:rPr>
  </w:style>
  <w:style w:type="character" w:customStyle="1" w:styleId="WW8Num4z1">
    <w:name w:val="WW8Num4z1"/>
    <w:uiPriority w:val="99"/>
    <w:rsid w:val="002A2D6A"/>
    <w:rPr>
      <w:rFonts w:ascii="Courier New" w:hAnsi="Courier New"/>
      <w:color w:val="000080"/>
    </w:rPr>
  </w:style>
  <w:style w:type="character" w:customStyle="1" w:styleId="WW8Num4z2">
    <w:name w:val="WW8Num4z2"/>
    <w:uiPriority w:val="99"/>
    <w:rsid w:val="002A2D6A"/>
    <w:rPr>
      <w:rFonts w:ascii="Arial" w:eastAsia="MS Mincho" w:hAnsi="Arial"/>
    </w:rPr>
  </w:style>
  <w:style w:type="character" w:customStyle="1" w:styleId="WW8Num4z3">
    <w:name w:val="WW8Num4z3"/>
    <w:uiPriority w:val="99"/>
    <w:rsid w:val="002A2D6A"/>
    <w:rPr>
      <w:rFonts w:ascii="Symbol" w:hAnsi="Symbol"/>
    </w:rPr>
  </w:style>
  <w:style w:type="character" w:customStyle="1" w:styleId="WW8Num4z4">
    <w:name w:val="WW8Num4z4"/>
    <w:uiPriority w:val="99"/>
    <w:rsid w:val="002A2D6A"/>
    <w:rPr>
      <w:rFonts w:ascii="Courier New" w:hAnsi="Courier New"/>
    </w:rPr>
  </w:style>
  <w:style w:type="character" w:customStyle="1" w:styleId="WW8Num4z5">
    <w:name w:val="WW8Num4z5"/>
    <w:uiPriority w:val="99"/>
    <w:rsid w:val="002A2D6A"/>
    <w:rPr>
      <w:rFonts w:ascii="Wingdings" w:hAnsi="Wingdings"/>
    </w:rPr>
  </w:style>
  <w:style w:type="character" w:customStyle="1" w:styleId="WW8Num5z0">
    <w:name w:val="WW8Num5z0"/>
    <w:uiPriority w:val="99"/>
    <w:rsid w:val="002A2D6A"/>
    <w:rPr>
      <w:rFonts w:ascii="Symbol" w:hAnsi="Symbol"/>
      <w:color w:val="auto"/>
      <w:w w:val="100"/>
    </w:rPr>
  </w:style>
  <w:style w:type="character" w:customStyle="1" w:styleId="WW8Num5z1">
    <w:name w:val="WW8Num5z1"/>
    <w:uiPriority w:val="99"/>
    <w:rsid w:val="002A2D6A"/>
    <w:rPr>
      <w:rFonts w:ascii="Courier New" w:hAnsi="Courier New"/>
    </w:rPr>
  </w:style>
  <w:style w:type="character" w:customStyle="1" w:styleId="WW8Num5z2">
    <w:name w:val="WW8Num5z2"/>
    <w:uiPriority w:val="99"/>
    <w:rsid w:val="002A2D6A"/>
    <w:rPr>
      <w:rFonts w:ascii="Wingdings" w:hAnsi="Wingdings"/>
    </w:rPr>
  </w:style>
  <w:style w:type="character" w:customStyle="1" w:styleId="WW8Num5z3">
    <w:name w:val="WW8Num5z3"/>
    <w:uiPriority w:val="99"/>
    <w:rsid w:val="002A2D6A"/>
    <w:rPr>
      <w:rFonts w:ascii="Symbol" w:hAnsi="Symbol"/>
    </w:rPr>
  </w:style>
  <w:style w:type="character" w:customStyle="1" w:styleId="WW8Num6z0">
    <w:name w:val="WW8Num6z0"/>
    <w:uiPriority w:val="99"/>
    <w:rsid w:val="002A2D6A"/>
    <w:rPr>
      <w:rFonts w:ascii="Symbol" w:hAnsi="Symbol"/>
      <w:color w:val="auto"/>
      <w:w w:val="100"/>
    </w:rPr>
  </w:style>
  <w:style w:type="character" w:customStyle="1" w:styleId="WW8Num6z1">
    <w:name w:val="WW8Num6z1"/>
    <w:uiPriority w:val="99"/>
    <w:rsid w:val="002A2D6A"/>
    <w:rPr>
      <w:rFonts w:ascii="Courier New" w:hAnsi="Courier New"/>
    </w:rPr>
  </w:style>
  <w:style w:type="character" w:customStyle="1" w:styleId="WW8Num6z2">
    <w:name w:val="WW8Num6z2"/>
    <w:uiPriority w:val="99"/>
    <w:rsid w:val="002A2D6A"/>
    <w:rPr>
      <w:rFonts w:ascii="Wingdings" w:hAnsi="Wingdings"/>
    </w:rPr>
  </w:style>
  <w:style w:type="character" w:customStyle="1" w:styleId="WW8Num6z3">
    <w:name w:val="WW8Num6z3"/>
    <w:uiPriority w:val="99"/>
    <w:rsid w:val="002A2D6A"/>
    <w:rPr>
      <w:rFonts w:ascii="Symbol" w:hAnsi="Symbol"/>
    </w:rPr>
  </w:style>
  <w:style w:type="character" w:customStyle="1" w:styleId="WW8Num7z0">
    <w:name w:val="WW8Num7z0"/>
    <w:uiPriority w:val="99"/>
    <w:rsid w:val="002A2D6A"/>
    <w:rPr>
      <w:rFonts w:ascii="Symbol" w:hAnsi="Symbol"/>
      <w:color w:val="000080"/>
    </w:rPr>
  </w:style>
  <w:style w:type="character" w:customStyle="1" w:styleId="WW8Num7z1">
    <w:name w:val="WW8Num7z1"/>
    <w:uiPriority w:val="99"/>
    <w:rsid w:val="002A2D6A"/>
    <w:rPr>
      <w:rFonts w:ascii="Wingdings" w:hAnsi="Wingdings"/>
      <w:color w:val="000080"/>
    </w:rPr>
  </w:style>
  <w:style w:type="character" w:customStyle="1" w:styleId="WW8Num7z2">
    <w:name w:val="WW8Num7z2"/>
    <w:uiPriority w:val="99"/>
    <w:rsid w:val="002A2D6A"/>
    <w:rPr>
      <w:rFonts w:ascii="Arial" w:eastAsia="MS Mincho" w:hAnsi="Arial"/>
    </w:rPr>
  </w:style>
  <w:style w:type="character" w:customStyle="1" w:styleId="WW8Num7z3">
    <w:name w:val="WW8Num7z3"/>
    <w:uiPriority w:val="99"/>
    <w:rsid w:val="002A2D6A"/>
    <w:rPr>
      <w:rFonts w:ascii="Symbol" w:hAnsi="Symbol"/>
    </w:rPr>
  </w:style>
  <w:style w:type="character" w:customStyle="1" w:styleId="WW8Num7z4">
    <w:name w:val="WW8Num7z4"/>
    <w:uiPriority w:val="99"/>
    <w:rsid w:val="002A2D6A"/>
    <w:rPr>
      <w:rFonts w:ascii="Courier New" w:hAnsi="Courier New"/>
    </w:rPr>
  </w:style>
  <w:style w:type="character" w:customStyle="1" w:styleId="WW8Num7z5">
    <w:name w:val="WW8Num7z5"/>
    <w:uiPriority w:val="99"/>
    <w:rsid w:val="002A2D6A"/>
    <w:rPr>
      <w:rFonts w:ascii="Wingdings" w:hAnsi="Wingdings"/>
    </w:rPr>
  </w:style>
  <w:style w:type="character" w:customStyle="1" w:styleId="WW8Num8z0">
    <w:name w:val="WW8Num8z0"/>
    <w:uiPriority w:val="99"/>
    <w:rsid w:val="002A2D6A"/>
    <w:rPr>
      <w:rFonts w:ascii="Symbol" w:hAnsi="Symbol"/>
    </w:rPr>
  </w:style>
  <w:style w:type="character" w:customStyle="1" w:styleId="WW8Num8z1">
    <w:name w:val="WW8Num8z1"/>
    <w:uiPriority w:val="99"/>
    <w:rsid w:val="002A2D6A"/>
    <w:rPr>
      <w:rFonts w:ascii="Courier New" w:hAnsi="Courier New"/>
    </w:rPr>
  </w:style>
  <w:style w:type="character" w:customStyle="1" w:styleId="WW8Num8z2">
    <w:name w:val="WW8Num8z2"/>
    <w:uiPriority w:val="99"/>
    <w:rsid w:val="002A2D6A"/>
    <w:rPr>
      <w:rFonts w:ascii="Wingdings" w:hAnsi="Wingdings"/>
    </w:rPr>
  </w:style>
  <w:style w:type="character" w:customStyle="1" w:styleId="WW8Num9z0">
    <w:name w:val="WW8Num9z0"/>
    <w:uiPriority w:val="99"/>
    <w:rsid w:val="002A2D6A"/>
    <w:rPr>
      <w:rFonts w:ascii="Symbol" w:hAnsi="Symbol"/>
      <w:color w:val="000080"/>
    </w:rPr>
  </w:style>
  <w:style w:type="character" w:customStyle="1" w:styleId="WW8Num9z1">
    <w:name w:val="WW8Num9z1"/>
    <w:uiPriority w:val="99"/>
    <w:rsid w:val="002A2D6A"/>
    <w:rPr>
      <w:rFonts w:ascii="Wingdings" w:hAnsi="Wingdings"/>
      <w:color w:val="auto"/>
    </w:rPr>
  </w:style>
  <w:style w:type="character" w:customStyle="1" w:styleId="WW8Num9z2">
    <w:name w:val="WW8Num9z2"/>
    <w:uiPriority w:val="99"/>
    <w:rsid w:val="002A2D6A"/>
    <w:rPr>
      <w:rFonts w:ascii="Arial" w:eastAsia="MS Mincho" w:hAnsi="Arial"/>
    </w:rPr>
  </w:style>
  <w:style w:type="character" w:customStyle="1" w:styleId="WW8Num9z3">
    <w:name w:val="WW8Num9z3"/>
    <w:uiPriority w:val="99"/>
    <w:rsid w:val="002A2D6A"/>
    <w:rPr>
      <w:rFonts w:ascii="Symbol" w:hAnsi="Symbol"/>
    </w:rPr>
  </w:style>
  <w:style w:type="character" w:customStyle="1" w:styleId="WW8Num9z4">
    <w:name w:val="WW8Num9z4"/>
    <w:uiPriority w:val="99"/>
    <w:rsid w:val="002A2D6A"/>
    <w:rPr>
      <w:rFonts w:ascii="Courier New" w:hAnsi="Courier New"/>
    </w:rPr>
  </w:style>
  <w:style w:type="character" w:customStyle="1" w:styleId="WW8Num9z5">
    <w:name w:val="WW8Num9z5"/>
    <w:uiPriority w:val="99"/>
    <w:rsid w:val="002A2D6A"/>
    <w:rPr>
      <w:rFonts w:ascii="Wingdings" w:hAnsi="Wingdings"/>
    </w:rPr>
  </w:style>
  <w:style w:type="character" w:customStyle="1" w:styleId="WW8Num11z0">
    <w:name w:val="WW8Num11z0"/>
    <w:uiPriority w:val="99"/>
    <w:rsid w:val="002A2D6A"/>
    <w:rPr>
      <w:rFonts w:ascii="Symbol" w:hAnsi="Symbol"/>
      <w:color w:val="000080"/>
    </w:rPr>
  </w:style>
  <w:style w:type="character" w:customStyle="1" w:styleId="WW8Num11z1">
    <w:name w:val="WW8Num11z1"/>
    <w:uiPriority w:val="99"/>
    <w:rsid w:val="002A2D6A"/>
    <w:rPr>
      <w:rFonts w:ascii="Courier New" w:hAnsi="Courier New"/>
      <w:color w:val="000080"/>
    </w:rPr>
  </w:style>
  <w:style w:type="character" w:customStyle="1" w:styleId="WW8Num11z2">
    <w:name w:val="WW8Num11z2"/>
    <w:uiPriority w:val="99"/>
    <w:rsid w:val="002A2D6A"/>
    <w:rPr>
      <w:rFonts w:ascii="Arial" w:eastAsia="MS Mincho" w:hAnsi="Arial"/>
    </w:rPr>
  </w:style>
  <w:style w:type="character" w:customStyle="1" w:styleId="WW8Num11z3">
    <w:name w:val="WW8Num11z3"/>
    <w:uiPriority w:val="99"/>
    <w:rsid w:val="002A2D6A"/>
    <w:rPr>
      <w:rFonts w:ascii="Symbol" w:hAnsi="Symbol"/>
    </w:rPr>
  </w:style>
  <w:style w:type="character" w:customStyle="1" w:styleId="WW8Num11z4">
    <w:name w:val="WW8Num11z4"/>
    <w:uiPriority w:val="99"/>
    <w:rsid w:val="002A2D6A"/>
    <w:rPr>
      <w:rFonts w:ascii="Courier New" w:hAnsi="Courier New"/>
    </w:rPr>
  </w:style>
  <w:style w:type="character" w:customStyle="1" w:styleId="WW8Num11z5">
    <w:name w:val="WW8Num11z5"/>
    <w:uiPriority w:val="99"/>
    <w:rsid w:val="002A2D6A"/>
    <w:rPr>
      <w:rFonts w:ascii="Wingdings" w:hAnsi="Wingdings"/>
    </w:rPr>
  </w:style>
  <w:style w:type="character" w:customStyle="1" w:styleId="WW8Num12z0">
    <w:name w:val="WW8Num12z0"/>
    <w:uiPriority w:val="99"/>
    <w:rsid w:val="002A2D6A"/>
    <w:rPr>
      <w:rFonts w:ascii="Symbol" w:hAnsi="Symbol"/>
      <w:color w:val="auto"/>
      <w:w w:val="100"/>
    </w:rPr>
  </w:style>
  <w:style w:type="character" w:customStyle="1" w:styleId="WW8Num12z1">
    <w:name w:val="WW8Num12z1"/>
    <w:uiPriority w:val="99"/>
    <w:rsid w:val="002A2D6A"/>
    <w:rPr>
      <w:rFonts w:ascii="Courier New" w:hAnsi="Courier New"/>
    </w:rPr>
  </w:style>
  <w:style w:type="character" w:customStyle="1" w:styleId="WW8Num12z2">
    <w:name w:val="WW8Num12z2"/>
    <w:uiPriority w:val="99"/>
    <w:rsid w:val="002A2D6A"/>
    <w:rPr>
      <w:rFonts w:ascii="Wingdings" w:hAnsi="Wingdings"/>
    </w:rPr>
  </w:style>
  <w:style w:type="character" w:customStyle="1" w:styleId="WW8Num12z3">
    <w:name w:val="WW8Num12z3"/>
    <w:uiPriority w:val="99"/>
    <w:rsid w:val="002A2D6A"/>
    <w:rPr>
      <w:rFonts w:ascii="Symbol" w:hAnsi="Symbol"/>
    </w:rPr>
  </w:style>
  <w:style w:type="character" w:customStyle="1" w:styleId="Policepardfaut1">
    <w:name w:val="Police par défaut1"/>
    <w:uiPriority w:val="99"/>
    <w:rsid w:val="002A2D6A"/>
  </w:style>
  <w:style w:type="character" w:customStyle="1" w:styleId="CarCar2">
    <w:name w:val="Car Car2"/>
    <w:basedOn w:val="Policepardfaut1"/>
    <w:uiPriority w:val="99"/>
    <w:rsid w:val="002A2D6A"/>
    <w:rPr>
      <w:rFonts w:cs="Times New Roman"/>
    </w:rPr>
  </w:style>
  <w:style w:type="character" w:customStyle="1" w:styleId="CarCar1">
    <w:name w:val="Car Car1"/>
    <w:basedOn w:val="Policepardfaut1"/>
    <w:uiPriority w:val="99"/>
    <w:rsid w:val="002A2D6A"/>
    <w:rPr>
      <w:rFonts w:cs="Times New Roman"/>
    </w:rPr>
  </w:style>
  <w:style w:type="character" w:customStyle="1" w:styleId="CarCar">
    <w:name w:val="Car Car"/>
    <w:uiPriority w:val="99"/>
    <w:rsid w:val="002A2D6A"/>
    <w:rPr>
      <w:rFonts w:ascii="Lucida Grande" w:hAnsi="Lucida Grande"/>
      <w:sz w:val="18"/>
    </w:rPr>
  </w:style>
  <w:style w:type="character" w:styleId="Hipervnculo">
    <w:name w:val="Hyperlink"/>
    <w:basedOn w:val="Fuentedeprrafopredeter"/>
    <w:uiPriority w:val="99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2A2D6A"/>
    <w:rPr>
      <w:vertAlign w:val="superscript"/>
    </w:rPr>
  </w:style>
  <w:style w:type="character" w:customStyle="1" w:styleId="st1">
    <w:name w:val="st1"/>
    <w:basedOn w:val="Policepardfaut1"/>
    <w:uiPriority w:val="99"/>
    <w:rsid w:val="002A2D6A"/>
    <w:rPr>
      <w:rFonts w:cs="Times New Roman"/>
    </w:rPr>
  </w:style>
  <w:style w:type="character" w:styleId="Nmerodepgina">
    <w:name w:val="page number"/>
    <w:basedOn w:val="Policepardfaut1"/>
    <w:uiPriority w:val="99"/>
    <w:rsid w:val="002A2D6A"/>
    <w:rPr>
      <w:rFonts w:cs="Times New Roman"/>
    </w:rPr>
  </w:style>
  <w:style w:type="paragraph" w:customStyle="1" w:styleId="Titre1">
    <w:name w:val="Titre1"/>
    <w:basedOn w:val="Normal"/>
    <w:next w:val="Textoindependiente"/>
    <w:uiPriority w:val="99"/>
    <w:rsid w:val="002A2D6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2A2D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Lista">
    <w:name w:val="List"/>
    <w:basedOn w:val="Textoindependiente"/>
    <w:uiPriority w:val="99"/>
    <w:rsid w:val="002A2D6A"/>
    <w:rPr>
      <w:rFonts w:cs="Tahoma"/>
    </w:rPr>
  </w:style>
  <w:style w:type="paragraph" w:customStyle="1" w:styleId="Lgende1">
    <w:name w:val="Légende1"/>
    <w:basedOn w:val="Normal"/>
    <w:uiPriority w:val="99"/>
    <w:rsid w:val="002A2D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2A2D6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2A2D6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Piedepgina">
    <w:name w:val="footer"/>
    <w:basedOn w:val="Normal"/>
    <w:link w:val="PiedepginaCar"/>
    <w:uiPriority w:val="99"/>
    <w:rsid w:val="002A2D6A"/>
    <w:rPr>
      <w:rFonts w:cs="Times New Roman"/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C3A"/>
    <w:rPr>
      <w:rFonts w:ascii="Cambria" w:eastAsia="MS Mincho" w:hAnsi="Cambria" w:cs="Times New Roman"/>
      <w:sz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A2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BC"/>
    <w:rPr>
      <w:rFonts w:eastAsia="MS Mincho" w:cs="Times New Roman"/>
      <w:sz w:val="2"/>
      <w:lang w:val="en-GB" w:eastAsia="ar-SA" w:bidi="ar-SA"/>
    </w:rPr>
  </w:style>
  <w:style w:type="paragraph" w:customStyle="1" w:styleId="textecontact">
    <w:name w:val="textecontact"/>
    <w:basedOn w:val="Normal"/>
    <w:uiPriority w:val="99"/>
    <w:rsid w:val="002A2D6A"/>
    <w:pPr>
      <w:spacing w:before="280" w:after="280"/>
    </w:pPr>
    <w:rPr>
      <w:rFonts w:ascii="Times New Roman" w:eastAsia="PMingLiU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ascii="Arial" w:eastAsia="PMingLiU" w:hAnsi="Arial"/>
      <w:sz w:val="18"/>
      <w:szCs w:val="20"/>
    </w:rPr>
  </w:style>
  <w:style w:type="paragraph" w:customStyle="1" w:styleId="Titrecontact">
    <w:name w:val="Titre contact"/>
    <w:basedOn w:val="Textecontact0"/>
    <w:rsid w:val="002A2D6A"/>
    <w:pPr>
      <w:spacing w:before="0" w:after="0"/>
      <w:ind w:left="0" w:right="0"/>
    </w:pPr>
    <w:rPr>
      <w:b/>
      <w:color w:val="000000"/>
    </w:rPr>
  </w:style>
  <w:style w:type="paragraph" w:styleId="Textonotapie">
    <w:name w:val="footnote text"/>
    <w:basedOn w:val="Normal"/>
    <w:link w:val="TextonotapieCar"/>
    <w:uiPriority w:val="99"/>
    <w:rsid w:val="002A2D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6E9A"/>
    <w:rPr>
      <w:rFonts w:ascii="Cambria" w:eastAsia="MS Mincho" w:hAnsi="Cambria" w:cs="Cambria"/>
      <w:lang w:val="en-GB" w:eastAsia="ar-SA" w:bidi="ar-SA"/>
    </w:rPr>
  </w:style>
  <w:style w:type="paragraph" w:customStyle="1" w:styleId="Textedesaisie">
    <w:name w:val="Texte de saisie"/>
    <w:basedOn w:val="Normal"/>
    <w:uiPriority w:val="99"/>
    <w:rsid w:val="002A2D6A"/>
    <w:pPr>
      <w:spacing w:line="260" w:lineRule="atLeast"/>
      <w:jc w:val="both"/>
    </w:pPr>
    <w:rPr>
      <w:rFonts w:ascii="Arial" w:eastAsia="PMingLiU" w:hAnsi="Arial"/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2A2D6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Textoindependiente"/>
    <w:uiPriority w:val="99"/>
    <w:rsid w:val="002A2D6A"/>
  </w:style>
  <w:style w:type="table" w:styleId="Tablaconcuadrcula">
    <w:name w:val="Table Grid"/>
    <w:basedOn w:val="Tablanormal"/>
    <w:rsid w:val="00B26B73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8F1C7E"/>
    <w:rPr>
      <w:rFonts w:cs="Times New Roman"/>
      <w:b/>
    </w:rPr>
  </w:style>
  <w:style w:type="character" w:styleId="Refdenotaalpie">
    <w:name w:val="footnote reference"/>
    <w:basedOn w:val="Fuentedeprrafopredeter"/>
    <w:uiPriority w:val="99"/>
    <w:semiHidden/>
    <w:rsid w:val="008F1C7E"/>
    <w:rPr>
      <w:rFonts w:cs="Times New Roman"/>
      <w:vertAlign w:val="superscript"/>
    </w:rPr>
  </w:style>
  <w:style w:type="character" w:styleId="nfasis">
    <w:name w:val="Emphasis"/>
    <w:basedOn w:val="Fuentedeprrafopredeter"/>
    <w:uiPriority w:val="20"/>
    <w:qFormat/>
    <w:rsid w:val="008F1C7E"/>
    <w:rPr>
      <w:rFonts w:cs="Times New Roman"/>
      <w:i/>
    </w:rPr>
  </w:style>
  <w:style w:type="paragraph" w:styleId="Prrafodelista">
    <w:name w:val="List Paragraph"/>
    <w:basedOn w:val="Normal"/>
    <w:uiPriority w:val="99"/>
    <w:qFormat/>
    <w:rsid w:val="00685E7B"/>
    <w:pPr>
      <w:widowControl/>
      <w:ind w:left="720"/>
    </w:pPr>
    <w:rPr>
      <w:rFonts w:ascii="Calibri" w:eastAsia="PMingLiU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22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table" w:styleId="Cuadrculaclara-nfasis3">
    <w:name w:val="Light Grid Accent 3"/>
    <w:basedOn w:val="Tablanormal"/>
    <w:uiPriority w:val="99"/>
    <w:rsid w:val="00FE6E9A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character" w:styleId="Refdecomentario">
    <w:name w:val="annotation reference"/>
    <w:basedOn w:val="Fuentedeprrafopredeter"/>
    <w:uiPriority w:val="99"/>
    <w:semiHidden/>
    <w:rsid w:val="006159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8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9DF"/>
    <w:rPr>
      <w:rFonts w:ascii="Cambria" w:eastAsia="MS Mincho" w:hAnsi="Cambria" w:cs="Cambria"/>
      <w:lang w:val="en-GB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15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59DF"/>
    <w:rPr>
      <w:rFonts w:ascii="Cambria" w:eastAsia="MS Mincho" w:hAnsi="Cambria" w:cs="Cambria"/>
      <w:b/>
      <w:bCs/>
      <w:lang w:val="en-GB" w:eastAsia="ar-SA" w:bidi="ar-SA"/>
    </w:rPr>
  </w:style>
  <w:style w:type="character" w:customStyle="1" w:styleId="TextodenotaderodapChar">
    <w:name w:val="Texto de nota de rodapé Char"/>
    <w:basedOn w:val="Fuentedeprrafopredeter"/>
    <w:uiPriority w:val="99"/>
    <w:semiHidden/>
    <w:rsid w:val="00B229E0"/>
    <w:rPr>
      <w:rFonts w:cs="Times New Roman"/>
      <w:sz w:val="20"/>
      <w:szCs w:val="20"/>
    </w:rPr>
  </w:style>
  <w:style w:type="paragraph" w:customStyle="1" w:styleId="yiv9357918943msonormal">
    <w:name w:val="yiv9357918943msonormal"/>
    <w:basedOn w:val="Normal"/>
    <w:uiPriority w:val="99"/>
    <w:rsid w:val="002427C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lang w:val="en-US" w:eastAsia="en-US"/>
    </w:rPr>
  </w:style>
  <w:style w:type="character" w:customStyle="1" w:styleId="PieddepageCar">
    <w:name w:val="Pied de page Car"/>
    <w:basedOn w:val="Fuentedeprrafopredeter"/>
    <w:uiPriority w:val="99"/>
    <w:rsid w:val="00A6032A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F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44E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">
    <w:name w:val="st"/>
    <w:basedOn w:val="Fuentedeprrafopredeter"/>
    <w:rsid w:val="00CE22C9"/>
  </w:style>
  <w:style w:type="character" w:customStyle="1" w:styleId="hps">
    <w:name w:val="hps"/>
    <w:basedOn w:val="Fuentedeprrafopredeter"/>
    <w:rsid w:val="008E6103"/>
  </w:style>
  <w:style w:type="paragraph" w:styleId="NormalWeb">
    <w:name w:val="Normal (Web)"/>
    <w:basedOn w:val="Normal"/>
    <w:uiPriority w:val="99"/>
    <w:unhideWhenUsed/>
    <w:rsid w:val="008B279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en-US"/>
    </w:rPr>
  </w:style>
  <w:style w:type="table" w:styleId="Cuadrculaclara">
    <w:name w:val="Light Grid"/>
    <w:basedOn w:val="Tablanormal"/>
    <w:uiPriority w:val="62"/>
    <w:rsid w:val="008B279F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48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4803"/>
    <w:rPr>
      <w:rFonts w:ascii="Cambria" w:eastAsia="MS Mincho" w:hAnsi="Cambria" w:cs="Cambria"/>
      <w:sz w:val="20"/>
      <w:szCs w:val="20"/>
      <w:lang w:val="en-GB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1E4803"/>
    <w:rPr>
      <w:vertAlign w:val="superscript"/>
    </w:rPr>
  </w:style>
  <w:style w:type="paragraph" w:styleId="Revisin">
    <w:name w:val="Revision"/>
    <w:hidden/>
    <w:uiPriority w:val="99"/>
    <w:semiHidden/>
    <w:rsid w:val="0041121B"/>
    <w:rPr>
      <w:rFonts w:ascii="Cambria" w:eastAsia="MS Mincho" w:hAnsi="Cambria" w:cs="Cambria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76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80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72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74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71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fac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justine.lansac@cofac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krellenstein@coface.com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face.com/News-Publications/Publications/Country-Risk-Barometer-Q1-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3867-BCF2-4550-A852-88D2E34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1513</Words>
  <Characters>8323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Paris, 21 janvier 2013</vt:lpstr>
      <vt:lpstr>Paris, 21 janvier 2013</vt:lpstr>
      <vt:lpstr>Paris, 21 janvier 2013</vt:lpstr>
    </vt:vector>
  </TitlesOfParts>
  <Company>COFACE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21 janvier 2013</dc:title>
  <dc:creator>MENDOZA Edith</dc:creator>
  <cp:lastModifiedBy>MENDOZA Edith</cp:lastModifiedBy>
  <cp:revision>30</cp:revision>
  <cp:lastPrinted>2016-06-01T15:36:00Z</cp:lastPrinted>
  <dcterms:created xsi:type="dcterms:W3CDTF">2016-05-30T18:06:00Z</dcterms:created>
  <dcterms:modified xsi:type="dcterms:W3CDTF">2016-06-02T21:54:00Z</dcterms:modified>
</cp:coreProperties>
</file>